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洪教人字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27号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heme="majorEastAsia" w:hAnsiTheme="majorEastAsia" w:eastAsiaTheme="majorEastAsia" w:cstheme="majorEastAsia"/>
          <w:spacing w:val="20"/>
          <w:kern w:val="0"/>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b/>
          <w:bCs/>
          <w:kern w:val="0"/>
          <w:sz w:val="44"/>
          <w:szCs w:val="44"/>
        </w:rPr>
      </w:pPr>
      <w:bookmarkStart w:id="18" w:name="_GoBack"/>
      <w:r>
        <w:rPr>
          <w:rFonts w:hint="eastAsia" w:asciiTheme="majorEastAsia" w:hAnsiTheme="majorEastAsia" w:eastAsiaTheme="majorEastAsia" w:cstheme="majorEastAsia"/>
          <w:b/>
          <w:bCs/>
          <w:kern w:val="0"/>
          <w:sz w:val="44"/>
          <w:szCs w:val="44"/>
        </w:rPr>
        <w:t>南昌市教育局关于组织开展</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center"/>
        <w:textAlignment w:val="auto"/>
        <w:rPr>
          <w:rFonts w:hint="eastAsia" w:asciiTheme="majorEastAsia" w:hAnsiTheme="majorEastAsia" w:eastAsiaTheme="majorEastAsia" w:cstheme="majorEastAsia"/>
          <w:b/>
          <w:bCs/>
          <w:kern w:val="0"/>
          <w:sz w:val="44"/>
          <w:szCs w:val="44"/>
        </w:rPr>
      </w:pPr>
      <w:r>
        <w:rPr>
          <w:rFonts w:hint="eastAsia" w:asciiTheme="majorEastAsia" w:hAnsiTheme="majorEastAsia" w:eastAsiaTheme="majorEastAsia" w:cstheme="majorEastAsia"/>
          <w:b/>
          <w:bCs/>
          <w:kern w:val="0"/>
          <w:sz w:val="44"/>
          <w:szCs w:val="44"/>
        </w:rPr>
        <w:t>2019年度全市教育系统“六个一百”</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center"/>
        <w:textAlignment w:val="auto"/>
        <w:rPr>
          <w:rFonts w:asciiTheme="majorEastAsia" w:hAnsiTheme="majorEastAsia" w:eastAsiaTheme="majorEastAsia" w:cstheme="majorEastAsia"/>
          <w:b/>
          <w:bCs/>
          <w:kern w:val="0"/>
          <w:sz w:val="44"/>
          <w:szCs w:val="44"/>
        </w:rPr>
      </w:pPr>
      <w:r>
        <w:rPr>
          <w:rFonts w:hint="eastAsia" w:asciiTheme="majorEastAsia" w:hAnsiTheme="majorEastAsia" w:eastAsiaTheme="majorEastAsia" w:cstheme="majorEastAsia"/>
          <w:b/>
          <w:bCs/>
          <w:kern w:val="0"/>
          <w:sz w:val="44"/>
          <w:szCs w:val="44"/>
        </w:rPr>
        <w:t>评选表彰活动的通知</w:t>
      </w:r>
    </w:p>
    <w:bookmarkEnd w:id="18"/>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textAlignment w:val="auto"/>
        <w:rPr>
          <w:rFonts w:ascii="仿宋" w:hAnsi="仿宋" w:eastAsia="仿宋" w:cs="Times New Roman"/>
          <w:kern w:val="2"/>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textAlignment w:val="auto"/>
        <w:rPr>
          <w:rFonts w:ascii="仿宋" w:hAnsi="仿宋" w:eastAsia="仿宋" w:cs="Times New Roman"/>
          <w:kern w:val="2"/>
          <w:sz w:val="32"/>
          <w:szCs w:val="32"/>
        </w:rPr>
      </w:pPr>
      <w:r>
        <w:rPr>
          <w:rFonts w:hint="eastAsia" w:ascii="仿宋" w:hAnsi="仿宋" w:eastAsia="仿宋" w:cs="Times New Roman"/>
          <w:kern w:val="2"/>
          <w:sz w:val="32"/>
          <w:szCs w:val="32"/>
        </w:rPr>
        <w:t>各县（区）教体局、开发区（新区）教体办，市直各学校</w:t>
      </w:r>
      <w:r>
        <w:rPr>
          <w:rFonts w:ascii="仿宋" w:hAnsi="仿宋" w:eastAsia="仿宋" w:cs="Times New Roman"/>
          <w:kern w:val="2"/>
          <w:sz w:val="32"/>
          <w:szCs w:val="32"/>
        </w:rPr>
        <w:t>(</w:t>
      </w:r>
      <w:r>
        <w:rPr>
          <w:rFonts w:hint="eastAsia" w:ascii="仿宋" w:hAnsi="仿宋" w:eastAsia="仿宋" w:cs="Times New Roman"/>
          <w:kern w:val="2"/>
          <w:sz w:val="32"/>
          <w:szCs w:val="32"/>
        </w:rPr>
        <w:t>单位</w:t>
      </w:r>
      <w:r>
        <w:rPr>
          <w:rFonts w:ascii="仿宋" w:hAnsi="仿宋" w:eastAsia="仿宋" w:cs="Times New Roman"/>
          <w:kern w:val="2"/>
          <w:sz w:val="32"/>
          <w:szCs w:val="32"/>
        </w:rPr>
        <w:t>)</w:t>
      </w:r>
      <w:r>
        <w:rPr>
          <w:rFonts w:hint="eastAsia" w:ascii="仿宋" w:hAnsi="仿宋" w:eastAsia="仿宋" w:cs="Times New Roman"/>
          <w:kern w:val="2"/>
          <w:sz w:val="32"/>
          <w:szCs w:val="32"/>
        </w:rPr>
        <w:t>，事业单位办中小学（幼儿园）、市管社会力量办中小学</w:t>
      </w:r>
      <w:r>
        <w:rPr>
          <w:rFonts w:ascii="仿宋" w:hAnsi="仿宋" w:eastAsia="仿宋" w:cs="Times New Roman"/>
          <w:kern w:val="2"/>
          <w:sz w:val="32"/>
          <w:szCs w:val="32"/>
        </w:rPr>
        <w:t>:</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hint="eastAsia" w:ascii="仿宋" w:hAnsi="仿宋" w:eastAsia="仿宋"/>
          <w:sz w:val="32"/>
          <w:szCs w:val="32"/>
        </w:rPr>
        <w:t>2019年是中华人民共和国成立70周年，是全面建成小康社会、实现第一个百年奋斗目标的关键之年，是深入贯彻落实全国教育大会精神开局之年,是教育系统深入实施“奋进之笔”，攻坚克难、狠抓落实的重要一年。</w:t>
      </w:r>
      <w:r>
        <w:rPr>
          <w:rFonts w:hint="eastAsia" w:ascii="仿宋" w:hAnsi="仿宋" w:eastAsia="仿宋" w:cs="Times New Roman"/>
          <w:kern w:val="2"/>
          <w:sz w:val="32"/>
          <w:szCs w:val="32"/>
        </w:rPr>
        <w:t>为进一步弘扬尊师重教的良好风尚，增强广大教师和教育工作者教书育人的荣誉感和责任感，经研究决定，组织开展</w:t>
      </w:r>
      <w:r>
        <w:rPr>
          <w:rFonts w:ascii="仿宋" w:hAnsi="仿宋" w:eastAsia="仿宋" w:cs="Times New Roman"/>
          <w:kern w:val="2"/>
          <w:sz w:val="32"/>
          <w:szCs w:val="32"/>
        </w:rPr>
        <w:t>201</w:t>
      </w:r>
      <w:r>
        <w:rPr>
          <w:rFonts w:hint="eastAsia" w:ascii="仿宋" w:hAnsi="仿宋" w:eastAsia="仿宋" w:cs="Times New Roman"/>
          <w:kern w:val="2"/>
          <w:sz w:val="32"/>
          <w:szCs w:val="32"/>
        </w:rPr>
        <w:t>9年度全市教育系统“六个一百”（百名优秀教师、百名优秀校长、百名优秀教育工作者、百名优秀班主任、百名师德先进个人、百名优秀乡村教师）评选表彰活动。为切实做好评选表彰工作，现将有关事项通知如下：</w:t>
      </w:r>
      <w:r>
        <w:rPr>
          <w:rFonts w:ascii="仿宋" w:hAnsi="仿宋" w:eastAsia="仿宋" w:cs="Times New Roman"/>
          <w:kern w:val="2"/>
          <w:sz w:val="32"/>
          <w:szCs w:val="32"/>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jc w:val="left"/>
        <w:textAlignment w:val="auto"/>
        <w:rPr>
          <w:rFonts w:ascii="黑体" w:eastAsia="黑体"/>
          <w:bCs/>
          <w:sz w:val="32"/>
          <w:szCs w:val="32"/>
        </w:rPr>
      </w:pPr>
      <w:r>
        <w:rPr>
          <w:rFonts w:hint="eastAsia" w:ascii="黑体" w:eastAsia="黑体"/>
          <w:bCs/>
          <w:sz w:val="32"/>
          <w:szCs w:val="32"/>
        </w:rPr>
        <w:t>一、指导思想</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hint="eastAsia" w:ascii="仿宋" w:hAnsi="仿宋" w:eastAsia="仿宋" w:cs="Times New Roman"/>
          <w:kern w:val="2"/>
          <w:sz w:val="32"/>
          <w:szCs w:val="32"/>
        </w:rPr>
        <w:t>高举中国特色社会主义伟大旗帜，以习近平新时代中国特色社会主义思想为指导，深入贯彻党的十九大和十九届二中、三中全会精神，深入学习贯彻全国教育大会精神，按照“五位一体”总体布局和“四个全面”战略布局，增强“四个意识”，坚定“四个自信”，坚决做到“两个维护”，坚持稳中求进工作总基调，坚持高质量发展，坚持和加强党对教育工作的全面领导，全面贯彻党的教育方针，落实教育现代化2035和五年实施方案，坚持发展抓公平、改革抓体制、安全抓责任、整体抓质量、保证抓党建，加快推进教育现代化，建设教育强市，办好人民满意的教育，通过树立先进典型，激发干部教师干事创业热情，提高干部、教师素质，促进“两支队伍”建设，打造一支德艺双馨的“专家型”教师队伍和“教育家型”的教育管理干部队伍，促进教育事业“创新、协调、绿色、开放、共享”发展，以优异成绩庆祝中华人民共和国成立70周年。</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jc w:val="left"/>
        <w:textAlignment w:val="auto"/>
        <w:rPr>
          <w:rFonts w:ascii="黑体" w:eastAsia="黑体"/>
          <w:bCs/>
          <w:sz w:val="32"/>
          <w:szCs w:val="32"/>
        </w:rPr>
      </w:pPr>
      <w:r>
        <w:rPr>
          <w:rFonts w:hint="eastAsia" w:ascii="黑体" w:eastAsia="黑体"/>
          <w:bCs/>
          <w:sz w:val="32"/>
          <w:szCs w:val="32"/>
        </w:rPr>
        <w:t>二、组织机构</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成立南昌市教育局“六个一百”评选工作领导小组，全面负责推荐评选工作。领导小组下设办公室，办公室设在市教育局组织人事处，负责日常工作（见</w:t>
      </w:r>
      <w:r>
        <w:rPr>
          <w:rFonts w:hint="eastAsia" w:ascii="仿宋_GB2312" w:eastAsia="仿宋_GB2312"/>
          <w:b/>
          <w:bCs/>
          <w:sz w:val="32"/>
          <w:szCs w:val="32"/>
        </w:rPr>
        <w:t>附件一</w:t>
      </w:r>
      <w:r>
        <w:rPr>
          <w:rFonts w:hint="eastAsia" w:ascii="仿宋_GB2312" w:eastAsia="仿宋_GB2312"/>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_GB2312" w:eastAsia="仿宋_GB2312"/>
          <w:sz w:val="32"/>
          <w:szCs w:val="32"/>
        </w:rPr>
      </w:pPr>
      <w:r>
        <w:rPr>
          <w:rFonts w:hint="eastAsia" w:ascii="仿宋_GB2312" w:eastAsia="仿宋_GB2312"/>
          <w:sz w:val="32"/>
          <w:szCs w:val="32"/>
        </w:rPr>
        <w:t>各县（区）、开发区（新区）、学校（单位）要在本县（区）、新区、开发区教育行政主管部门的领导下，相应成立评选工作领导小组及其办公室，办公室应设在组织人事科（股）。</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ascii="黑体" w:eastAsia="黑体"/>
          <w:bCs/>
          <w:sz w:val="32"/>
          <w:szCs w:val="32"/>
        </w:rPr>
      </w:pPr>
      <w:r>
        <w:rPr>
          <w:rFonts w:hint="eastAsia" w:ascii="黑体" w:eastAsia="黑体"/>
          <w:bCs/>
          <w:sz w:val="32"/>
          <w:szCs w:val="32"/>
        </w:rPr>
        <w:t>三、评选范围</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hint="eastAsia" w:ascii="仿宋" w:hAnsi="仿宋" w:eastAsia="仿宋" w:cs="Times New Roman"/>
          <w:kern w:val="2"/>
          <w:sz w:val="32"/>
          <w:szCs w:val="32"/>
        </w:rPr>
        <w:t>本次评选范围为全市各级各类中小学、学前机构、教育科研机构、特殊教育学校以及教育行政干部职工。其中：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优秀教师的评选对象：全市各级各类教育机构在职的专任教师（</w:t>
      </w:r>
      <w:r>
        <w:rPr>
          <w:rFonts w:ascii="仿宋" w:hAnsi="仿宋" w:eastAsia="仿宋"/>
          <w:sz w:val="32"/>
          <w:szCs w:val="32"/>
        </w:rPr>
        <w:t>不含中层及以上干部</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优秀校长的评选对象：全市各级各类学校现任的校级领导（含校长、书记、副书记、副校长，</w:t>
      </w:r>
      <w:r>
        <w:rPr>
          <w:rFonts w:hint="eastAsia" w:ascii="仿宋" w:hAnsi="仿宋" w:eastAsia="仿宋"/>
          <w:sz w:val="32"/>
          <w:szCs w:val="32"/>
        </w:rPr>
        <w:t>校级</w:t>
      </w:r>
      <w:r>
        <w:rPr>
          <w:rFonts w:ascii="仿宋" w:hAnsi="仿宋" w:eastAsia="仿宋"/>
          <w:sz w:val="32"/>
          <w:szCs w:val="32"/>
        </w:rPr>
        <w:t>领导不得参评其他系列的评选</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优秀教育工作者的评选对象：</w:t>
      </w:r>
      <w:r>
        <w:rPr>
          <w:rFonts w:hint="eastAsia" w:ascii="仿宋" w:hAnsi="仿宋" w:eastAsia="仿宋"/>
          <w:sz w:val="32"/>
          <w:szCs w:val="32"/>
        </w:rPr>
        <w:t>全市各级各类学校（单位）中层及以下干部职工（不含专任教师）、教育机构或教育行政部门在职干部职工</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优秀班主任的评选对象：全市各级各类教育机构现任班主任。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师德先进个人的评选对象：全市各级各类教育机构专任教师。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优秀乡村教师的评选对象：全市各乡镇（不含县城所在地）以下乡村中心小学、村小、教学点专任教师。</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800" w:firstLineChars="25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全市各级各类教育机构范围：各市属学校（单位）、各县区（新区、开发区）学校，事业单位办中小学（幼儿园），市管社会力量办中小学以及各级教育行政主管部门。（以上范围包含教育科研机构、特殊教育学校和学前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社会力量办学校（含幼儿园）的教师和工作人员参加评选应是与学校签订了聘用合同并办理了社保手续的人员，临时聘用人员和已达退休年龄或在原单位已办理退休手续的人员不参加评选。</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曾获市级及以上优秀教师（模范教师）、优秀教育工作者（校长）、优秀班主任、师德先进个人（师德标兵）、优秀乡村教师等称号的，不再列为推选对象。</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jc w:val="left"/>
        <w:textAlignment w:val="auto"/>
        <w:rPr>
          <w:rFonts w:ascii="黑体" w:eastAsia="黑体"/>
          <w:bCs/>
          <w:sz w:val="32"/>
          <w:szCs w:val="32"/>
        </w:rPr>
      </w:pPr>
      <w:r>
        <w:rPr>
          <w:rFonts w:hint="eastAsia" w:ascii="黑体" w:eastAsia="黑体"/>
          <w:bCs/>
          <w:sz w:val="32"/>
          <w:szCs w:val="32"/>
        </w:rPr>
        <w:t>四、评选名额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本次评选优秀教师</w:t>
      </w:r>
      <w:r>
        <w:rPr>
          <w:rFonts w:ascii="仿宋" w:hAnsi="仿宋" w:eastAsia="仿宋"/>
          <w:sz w:val="32"/>
          <w:szCs w:val="32"/>
        </w:rPr>
        <w:t>100</w:t>
      </w:r>
      <w:r>
        <w:rPr>
          <w:rFonts w:hint="eastAsia" w:ascii="仿宋" w:hAnsi="仿宋" w:eastAsia="仿宋"/>
          <w:sz w:val="32"/>
          <w:szCs w:val="32"/>
        </w:rPr>
        <w:t>名、优秀校长</w:t>
      </w:r>
      <w:r>
        <w:rPr>
          <w:rFonts w:ascii="仿宋" w:hAnsi="仿宋" w:eastAsia="仿宋"/>
          <w:sz w:val="32"/>
          <w:szCs w:val="32"/>
        </w:rPr>
        <w:t>100</w:t>
      </w:r>
      <w:r>
        <w:rPr>
          <w:rFonts w:hint="eastAsia" w:ascii="仿宋" w:hAnsi="仿宋" w:eastAsia="仿宋"/>
          <w:sz w:val="32"/>
          <w:szCs w:val="32"/>
        </w:rPr>
        <w:t>名、优秀教育工作者</w:t>
      </w:r>
      <w:r>
        <w:rPr>
          <w:rFonts w:ascii="仿宋" w:hAnsi="仿宋" w:eastAsia="仿宋"/>
          <w:sz w:val="32"/>
          <w:szCs w:val="32"/>
        </w:rPr>
        <w:t>100</w:t>
      </w:r>
      <w:r>
        <w:rPr>
          <w:rFonts w:hint="eastAsia" w:ascii="仿宋" w:hAnsi="仿宋" w:eastAsia="仿宋"/>
          <w:sz w:val="32"/>
          <w:szCs w:val="32"/>
        </w:rPr>
        <w:t>名、优秀班主任</w:t>
      </w:r>
      <w:r>
        <w:rPr>
          <w:rFonts w:ascii="仿宋" w:hAnsi="仿宋" w:eastAsia="仿宋"/>
          <w:sz w:val="32"/>
          <w:szCs w:val="32"/>
        </w:rPr>
        <w:t>100</w:t>
      </w:r>
      <w:r>
        <w:rPr>
          <w:rFonts w:hint="eastAsia" w:ascii="仿宋" w:hAnsi="仿宋" w:eastAsia="仿宋"/>
          <w:sz w:val="32"/>
          <w:szCs w:val="32"/>
        </w:rPr>
        <w:t>名、师德先进个人</w:t>
      </w:r>
      <w:r>
        <w:rPr>
          <w:rFonts w:ascii="仿宋" w:hAnsi="仿宋" w:eastAsia="仿宋"/>
          <w:sz w:val="32"/>
          <w:szCs w:val="32"/>
        </w:rPr>
        <w:t>100</w:t>
      </w:r>
      <w:r>
        <w:rPr>
          <w:rFonts w:hint="eastAsia" w:ascii="仿宋" w:hAnsi="仿宋" w:eastAsia="仿宋"/>
          <w:sz w:val="32"/>
          <w:szCs w:val="32"/>
        </w:rPr>
        <w:t>名、优秀乡村教师</w:t>
      </w:r>
      <w:r>
        <w:rPr>
          <w:rFonts w:ascii="仿宋" w:hAnsi="仿宋" w:eastAsia="仿宋"/>
          <w:sz w:val="32"/>
          <w:szCs w:val="32"/>
        </w:rPr>
        <w:t>100</w:t>
      </w:r>
      <w:r>
        <w:rPr>
          <w:rFonts w:hint="eastAsia" w:ascii="仿宋" w:hAnsi="仿宋" w:eastAsia="仿宋"/>
          <w:sz w:val="32"/>
          <w:szCs w:val="32"/>
        </w:rPr>
        <w:t>名，并分别从中评选产生</w:t>
      </w:r>
      <w:r>
        <w:rPr>
          <w:rFonts w:ascii="仿宋" w:hAnsi="仿宋" w:eastAsia="仿宋"/>
          <w:sz w:val="32"/>
          <w:szCs w:val="32"/>
        </w:rPr>
        <w:t xml:space="preserve"> </w:t>
      </w:r>
      <w:r>
        <w:rPr>
          <w:rFonts w:hint="eastAsia" w:ascii="仿宋" w:hAnsi="仿宋" w:eastAsia="仿宋"/>
          <w:sz w:val="32"/>
          <w:szCs w:val="32"/>
        </w:rPr>
        <w:t>“六个十佳”人选，即，十佳教师</w:t>
      </w:r>
      <w:r>
        <w:rPr>
          <w:rFonts w:ascii="仿宋" w:hAnsi="仿宋" w:eastAsia="仿宋"/>
          <w:sz w:val="32"/>
          <w:szCs w:val="32"/>
        </w:rPr>
        <w:t>10</w:t>
      </w:r>
      <w:r>
        <w:rPr>
          <w:rFonts w:hint="eastAsia" w:ascii="仿宋" w:hAnsi="仿宋" w:eastAsia="仿宋"/>
          <w:sz w:val="32"/>
          <w:szCs w:val="32"/>
        </w:rPr>
        <w:t>名、十佳校长</w:t>
      </w:r>
      <w:r>
        <w:rPr>
          <w:rFonts w:ascii="仿宋" w:hAnsi="仿宋" w:eastAsia="仿宋"/>
          <w:sz w:val="32"/>
          <w:szCs w:val="32"/>
        </w:rPr>
        <w:t>10</w:t>
      </w:r>
      <w:r>
        <w:rPr>
          <w:rFonts w:hint="eastAsia" w:ascii="仿宋" w:hAnsi="仿宋" w:eastAsia="仿宋"/>
          <w:sz w:val="32"/>
          <w:szCs w:val="32"/>
        </w:rPr>
        <w:t>名、十佳教育工作者</w:t>
      </w:r>
      <w:r>
        <w:rPr>
          <w:rFonts w:ascii="仿宋" w:hAnsi="仿宋" w:eastAsia="仿宋"/>
          <w:sz w:val="32"/>
          <w:szCs w:val="32"/>
        </w:rPr>
        <w:t>10</w:t>
      </w:r>
      <w:r>
        <w:rPr>
          <w:rFonts w:hint="eastAsia" w:ascii="仿宋" w:hAnsi="仿宋" w:eastAsia="仿宋"/>
          <w:sz w:val="32"/>
          <w:szCs w:val="32"/>
        </w:rPr>
        <w:t>名、十佳班主任</w:t>
      </w:r>
      <w:r>
        <w:rPr>
          <w:rFonts w:ascii="仿宋" w:hAnsi="仿宋" w:eastAsia="仿宋"/>
          <w:sz w:val="32"/>
          <w:szCs w:val="32"/>
        </w:rPr>
        <w:t>10</w:t>
      </w:r>
      <w:r>
        <w:rPr>
          <w:rFonts w:hint="eastAsia" w:ascii="仿宋" w:hAnsi="仿宋" w:eastAsia="仿宋"/>
          <w:sz w:val="32"/>
          <w:szCs w:val="32"/>
        </w:rPr>
        <w:t>名、十佳师德标兵</w:t>
      </w:r>
      <w:r>
        <w:rPr>
          <w:rFonts w:ascii="仿宋" w:hAnsi="仿宋" w:eastAsia="仿宋"/>
          <w:sz w:val="32"/>
          <w:szCs w:val="32"/>
        </w:rPr>
        <w:t>10</w:t>
      </w:r>
      <w:r>
        <w:rPr>
          <w:rFonts w:hint="eastAsia" w:ascii="仿宋" w:hAnsi="仿宋" w:eastAsia="仿宋"/>
          <w:sz w:val="32"/>
          <w:szCs w:val="32"/>
        </w:rPr>
        <w:t>名、十佳最美乡村教师</w:t>
      </w:r>
      <w:r>
        <w:rPr>
          <w:rFonts w:ascii="仿宋" w:hAnsi="仿宋" w:eastAsia="仿宋"/>
          <w:sz w:val="32"/>
          <w:szCs w:val="32"/>
        </w:rPr>
        <w:t>10</w:t>
      </w:r>
      <w:r>
        <w:rPr>
          <w:rFonts w:hint="eastAsia" w:ascii="仿宋" w:hAnsi="仿宋" w:eastAsia="仿宋"/>
          <w:sz w:val="32"/>
          <w:szCs w:val="32"/>
        </w:rPr>
        <w:t>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推选指标分配见附件二。各县区要统筹考虑不同层次、不同类型学校皆有推荐对象。重点向一线教师、边远农村学校和参加交流轮岗的校长教师倾斜，优先推荐参加交流轮岗或具有乡村教师工作经历的校长教师。</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jc w:val="left"/>
        <w:textAlignment w:val="auto"/>
        <w:rPr>
          <w:rFonts w:ascii="黑体" w:eastAsia="黑体"/>
          <w:bCs/>
          <w:sz w:val="32"/>
          <w:szCs w:val="32"/>
        </w:rPr>
      </w:pPr>
      <w:r>
        <w:rPr>
          <w:rFonts w:hint="eastAsia" w:ascii="黑体" w:eastAsia="黑体"/>
          <w:bCs/>
          <w:sz w:val="32"/>
          <w:szCs w:val="32"/>
        </w:rPr>
        <w:t>五、评选条件</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hint="eastAsia" w:ascii="仿宋" w:hAnsi="仿宋" w:eastAsia="仿宋" w:cs="Times New Roman"/>
          <w:kern w:val="2"/>
          <w:sz w:val="32"/>
          <w:szCs w:val="32"/>
        </w:rPr>
        <w:t>（具体见附件三）</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jc w:val="left"/>
        <w:textAlignment w:val="auto"/>
        <w:rPr>
          <w:rFonts w:ascii="黑体" w:eastAsia="黑体"/>
          <w:bCs/>
          <w:sz w:val="32"/>
          <w:szCs w:val="32"/>
        </w:rPr>
      </w:pPr>
      <w:r>
        <w:rPr>
          <w:rFonts w:hint="eastAsia" w:ascii="黑体" w:eastAsia="黑体"/>
          <w:bCs/>
          <w:sz w:val="32"/>
          <w:szCs w:val="32"/>
        </w:rPr>
        <w:t>六、评选原则</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ascii="仿宋" w:hAnsi="仿宋" w:eastAsia="仿宋" w:cs="Times New Roman"/>
          <w:kern w:val="2"/>
          <w:sz w:val="32"/>
          <w:szCs w:val="32"/>
        </w:rPr>
        <w:t>1.</w:t>
      </w:r>
      <w:r>
        <w:rPr>
          <w:rFonts w:hint="eastAsia" w:ascii="仿宋" w:hAnsi="仿宋" w:eastAsia="仿宋" w:cs="Times New Roman"/>
          <w:kern w:val="2"/>
          <w:sz w:val="32"/>
          <w:szCs w:val="32"/>
        </w:rPr>
        <w:t>公开推荐原则。采取个人</w:t>
      </w:r>
      <w:r>
        <w:rPr>
          <w:rFonts w:ascii="仿宋" w:hAnsi="仿宋" w:eastAsia="仿宋" w:cs="Times New Roman"/>
          <w:kern w:val="2"/>
          <w:sz w:val="32"/>
          <w:szCs w:val="32"/>
        </w:rPr>
        <w:t>申报</w:t>
      </w:r>
      <w:r>
        <w:rPr>
          <w:rFonts w:hint="eastAsia" w:ascii="仿宋" w:hAnsi="仿宋" w:eastAsia="仿宋" w:cs="Times New Roman"/>
          <w:kern w:val="2"/>
          <w:sz w:val="32"/>
          <w:szCs w:val="32"/>
        </w:rPr>
        <w:t>和组织推荐相结合方式</w:t>
      </w:r>
      <w:r>
        <w:rPr>
          <w:rFonts w:ascii="仿宋" w:hAnsi="仿宋" w:eastAsia="仿宋" w:cs="Times New Roman"/>
          <w:kern w:val="2"/>
          <w:sz w:val="32"/>
          <w:szCs w:val="32"/>
        </w:rPr>
        <w:t>进行</w:t>
      </w:r>
      <w:r>
        <w:rPr>
          <w:rFonts w:hint="eastAsia" w:ascii="仿宋" w:hAnsi="仿宋" w:eastAsia="仿宋" w:cs="Times New Roman"/>
          <w:kern w:val="2"/>
          <w:sz w:val="32"/>
          <w:szCs w:val="32"/>
        </w:rPr>
        <w:t>。</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ascii="仿宋" w:hAnsi="仿宋" w:eastAsia="仿宋" w:cs="Times New Roman"/>
          <w:kern w:val="2"/>
          <w:sz w:val="32"/>
          <w:szCs w:val="32"/>
        </w:rPr>
        <w:t>2.</w:t>
      </w:r>
      <w:r>
        <w:rPr>
          <w:rFonts w:hint="eastAsia" w:ascii="仿宋" w:hAnsi="仿宋" w:eastAsia="仿宋" w:cs="Times New Roman"/>
          <w:kern w:val="2"/>
          <w:sz w:val="32"/>
          <w:szCs w:val="32"/>
        </w:rPr>
        <w:t>公平竞争原则。重品行、重贡献、重能力、重实绩。</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ascii="仿宋" w:hAnsi="仿宋" w:eastAsia="仿宋" w:cs="Times New Roman"/>
          <w:kern w:val="2"/>
          <w:sz w:val="32"/>
          <w:szCs w:val="32"/>
        </w:rPr>
        <w:t>3.</w:t>
      </w:r>
      <w:r>
        <w:rPr>
          <w:rFonts w:hint="eastAsia" w:ascii="仿宋" w:hAnsi="仿宋" w:eastAsia="仿宋" w:cs="Times New Roman"/>
          <w:kern w:val="2"/>
          <w:sz w:val="32"/>
          <w:szCs w:val="32"/>
        </w:rPr>
        <w:t>公正评审原则。坚持标准，规范操作，确保质量。</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ascii="仿宋" w:hAnsi="仿宋" w:eastAsia="仿宋" w:cs="Times New Roman"/>
          <w:kern w:val="2"/>
          <w:sz w:val="32"/>
          <w:szCs w:val="32"/>
        </w:rPr>
        <w:t>4.</w:t>
      </w:r>
      <w:r>
        <w:rPr>
          <w:rFonts w:hint="eastAsia" w:ascii="仿宋" w:hAnsi="仿宋" w:eastAsia="仿宋" w:cs="Times New Roman"/>
          <w:kern w:val="2"/>
          <w:sz w:val="32"/>
          <w:szCs w:val="32"/>
        </w:rPr>
        <w:t>程序规范原则。自下而上、层层推荐、逐级公示。</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jc w:val="left"/>
        <w:textAlignment w:val="auto"/>
        <w:rPr>
          <w:rFonts w:ascii="黑体" w:eastAsia="黑体"/>
          <w:bCs/>
          <w:sz w:val="32"/>
          <w:szCs w:val="32"/>
        </w:rPr>
      </w:pPr>
      <w:r>
        <w:rPr>
          <w:rFonts w:hint="eastAsia" w:ascii="黑体" w:eastAsia="黑体"/>
          <w:bCs/>
          <w:sz w:val="32"/>
          <w:szCs w:val="32"/>
        </w:rPr>
        <w:t>七、评选程序</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ascii="仿宋" w:hAnsi="仿宋" w:eastAsia="仿宋" w:cs="Times New Roman"/>
          <w:b/>
          <w:kern w:val="2"/>
          <w:sz w:val="32"/>
          <w:szCs w:val="32"/>
        </w:rPr>
      </w:pPr>
      <w:bookmarkStart w:id="0" w:name="OLE_LINK1"/>
      <w:bookmarkStart w:id="1" w:name="OLE_LINK2"/>
      <w:r>
        <w:rPr>
          <w:rFonts w:hint="eastAsia" w:ascii="仿宋" w:hAnsi="仿宋" w:eastAsia="仿宋" w:cs="Times New Roman"/>
          <w:b/>
          <w:kern w:val="2"/>
          <w:sz w:val="32"/>
          <w:szCs w:val="32"/>
        </w:rPr>
        <w:t>（一）评选方式</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hint="eastAsia" w:ascii="仿宋" w:hAnsi="仿宋" w:eastAsia="仿宋" w:cs="Times New Roman"/>
          <w:kern w:val="2"/>
          <w:sz w:val="32"/>
          <w:szCs w:val="32"/>
        </w:rPr>
        <w:t>评选工作采取自下而上，逐级审核申报方式进行。</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ascii="仿宋" w:hAnsi="仿宋" w:eastAsia="仿宋" w:cs="Times New Roman"/>
          <w:b/>
          <w:kern w:val="2"/>
          <w:sz w:val="32"/>
          <w:szCs w:val="32"/>
        </w:rPr>
      </w:pPr>
      <w:r>
        <w:rPr>
          <w:rFonts w:hint="eastAsia" w:ascii="仿宋" w:hAnsi="仿宋" w:eastAsia="仿宋" w:cs="Times New Roman"/>
          <w:b/>
          <w:kern w:val="2"/>
          <w:sz w:val="32"/>
          <w:szCs w:val="32"/>
        </w:rPr>
        <w:t>（二）实施部门</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hint="eastAsia" w:ascii="仿宋" w:hAnsi="仿宋" w:eastAsia="仿宋" w:cs="Times New Roman"/>
          <w:kern w:val="2"/>
          <w:sz w:val="32"/>
          <w:szCs w:val="32"/>
        </w:rPr>
        <w:t>各县（区）教育行政部门负责本区域内按指标名额进行提名推荐。</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hint="eastAsia" w:ascii="仿宋" w:hAnsi="仿宋" w:eastAsia="仿宋" w:cs="Times New Roman"/>
          <w:kern w:val="2"/>
          <w:sz w:val="32"/>
          <w:szCs w:val="32"/>
        </w:rPr>
        <w:t>市直学校（单位）、事业办学校、市管社会力量办学的提名推荐工作分别由市教育局对口处室牵头共同组织评选推荐。具体分工如下：</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ascii="仿宋" w:hAnsi="仿宋" w:eastAsia="仿宋" w:cs="Times New Roman"/>
          <w:kern w:val="2"/>
          <w:sz w:val="32"/>
          <w:szCs w:val="32"/>
        </w:rPr>
        <w:t>1.</w:t>
      </w:r>
      <w:r>
        <w:rPr>
          <w:rFonts w:hint="eastAsia" w:ascii="仿宋" w:hAnsi="仿宋" w:eastAsia="仿宋" w:cs="Times New Roman"/>
          <w:kern w:val="2"/>
          <w:sz w:val="32"/>
          <w:szCs w:val="32"/>
        </w:rPr>
        <w:t>优秀教师、优秀校长、优秀教育工作者、优秀乡村教师类别的评选由市教育局组织人事处牵头，普高处、义教处、职成处、社管处参与。其中，局机关的优秀教育工作者的评选由机关党委负责；</w:t>
      </w:r>
      <w:r>
        <w:rPr>
          <w:rFonts w:ascii="仿宋" w:hAnsi="仿宋" w:eastAsia="仿宋" w:cs="Times New Roman"/>
          <w:kern w:val="2"/>
          <w:sz w:val="32"/>
          <w:szCs w:val="32"/>
        </w:rPr>
        <w:t>市直优秀校长的</w:t>
      </w:r>
      <w:r>
        <w:rPr>
          <w:rFonts w:hint="eastAsia" w:ascii="仿宋" w:hAnsi="仿宋" w:eastAsia="仿宋" w:cs="Times New Roman"/>
          <w:kern w:val="2"/>
          <w:sz w:val="32"/>
          <w:szCs w:val="32"/>
        </w:rPr>
        <w:t>评选</w:t>
      </w:r>
      <w:r>
        <w:rPr>
          <w:rFonts w:ascii="仿宋" w:hAnsi="仿宋" w:eastAsia="仿宋" w:cs="Times New Roman"/>
          <w:kern w:val="2"/>
          <w:sz w:val="32"/>
          <w:szCs w:val="32"/>
        </w:rPr>
        <w:t>由市教育局</w:t>
      </w:r>
      <w:r>
        <w:rPr>
          <w:rFonts w:hint="eastAsia" w:ascii="仿宋" w:hAnsi="仿宋" w:eastAsia="仿宋" w:cs="Times New Roman"/>
          <w:kern w:val="2"/>
          <w:sz w:val="32"/>
          <w:szCs w:val="32"/>
        </w:rPr>
        <w:t>组织人事处直接组织</w:t>
      </w:r>
      <w:r>
        <w:rPr>
          <w:rFonts w:ascii="仿宋" w:hAnsi="仿宋" w:eastAsia="仿宋" w:cs="Times New Roman"/>
          <w:kern w:val="2"/>
          <w:sz w:val="32"/>
          <w:szCs w:val="32"/>
        </w:rPr>
        <w:t>推荐；</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ascii="仿宋" w:hAnsi="仿宋" w:eastAsia="仿宋" w:cs="Times New Roman"/>
          <w:kern w:val="2"/>
          <w:sz w:val="32"/>
          <w:szCs w:val="32"/>
        </w:rPr>
        <w:t>2.</w:t>
      </w:r>
      <w:r>
        <w:rPr>
          <w:rFonts w:hint="eastAsia" w:ascii="仿宋" w:hAnsi="仿宋" w:eastAsia="仿宋" w:cs="Times New Roman"/>
          <w:kern w:val="2"/>
          <w:sz w:val="32"/>
          <w:szCs w:val="32"/>
        </w:rPr>
        <w:t>优秀班主任类别的评选由市教育局思政处牵头</w:t>
      </w:r>
      <w:r>
        <w:rPr>
          <w:rFonts w:ascii="仿宋" w:hAnsi="仿宋" w:eastAsia="仿宋" w:cs="Times New Roman"/>
          <w:kern w:val="2"/>
          <w:sz w:val="32"/>
          <w:szCs w:val="32"/>
        </w:rPr>
        <w:t>,</w:t>
      </w:r>
      <w:r>
        <w:rPr>
          <w:rFonts w:hint="eastAsia" w:ascii="仿宋" w:hAnsi="仿宋" w:eastAsia="仿宋" w:cs="Times New Roman"/>
          <w:kern w:val="2"/>
          <w:sz w:val="32"/>
          <w:szCs w:val="32"/>
        </w:rPr>
        <w:t>普高处、义教处、职成处、社管处参与；</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ascii="仿宋" w:hAnsi="仿宋" w:eastAsia="仿宋" w:cs="Times New Roman"/>
          <w:kern w:val="2"/>
          <w:sz w:val="32"/>
          <w:szCs w:val="32"/>
        </w:rPr>
        <w:t>3.</w:t>
      </w:r>
      <w:r>
        <w:rPr>
          <w:rFonts w:hint="eastAsia" w:ascii="仿宋" w:hAnsi="仿宋" w:eastAsia="仿宋" w:cs="Times New Roman"/>
          <w:kern w:val="2"/>
          <w:sz w:val="32"/>
          <w:szCs w:val="32"/>
        </w:rPr>
        <w:t>师德先进个人类别的评选由市教育局宣教处牵头</w:t>
      </w:r>
      <w:r>
        <w:rPr>
          <w:rFonts w:ascii="仿宋" w:hAnsi="仿宋" w:eastAsia="仿宋" w:cs="Times New Roman"/>
          <w:kern w:val="2"/>
          <w:sz w:val="32"/>
          <w:szCs w:val="32"/>
        </w:rPr>
        <w:t xml:space="preserve">, </w:t>
      </w:r>
      <w:r>
        <w:rPr>
          <w:rFonts w:hint="eastAsia" w:ascii="仿宋" w:hAnsi="仿宋" w:eastAsia="仿宋" w:cs="Times New Roman"/>
          <w:kern w:val="2"/>
          <w:sz w:val="32"/>
          <w:szCs w:val="32"/>
        </w:rPr>
        <w:t>普高处、义教处、职成处、社管处参与。</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hint="eastAsia" w:ascii="仿宋" w:hAnsi="仿宋" w:eastAsia="仿宋" w:cs="Times New Roman"/>
          <w:kern w:val="2"/>
          <w:sz w:val="32"/>
          <w:szCs w:val="32"/>
        </w:rPr>
        <w:t>以上类别，市属学校（单位）、事业单位办学校、市管社会力量办学的推荐工作，分片区按推荐指标分别由市教育局组织人事处、普高处和义教处、社管处牵头组织片区学校（单位）进行推荐，按指标名额推荐产生人员后，归口报牵头处室；</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ascii="仿宋" w:hAnsi="仿宋" w:eastAsia="仿宋" w:cs="Times New Roman"/>
          <w:kern w:val="2"/>
          <w:sz w:val="32"/>
          <w:szCs w:val="32"/>
        </w:rPr>
        <w:t>4.</w:t>
      </w:r>
      <w:r>
        <w:rPr>
          <w:rFonts w:hint="eastAsia" w:ascii="仿宋" w:hAnsi="仿宋" w:eastAsia="仿宋" w:cs="Times New Roman"/>
          <w:kern w:val="2"/>
          <w:sz w:val="32"/>
          <w:szCs w:val="32"/>
        </w:rPr>
        <w:t>市“六个一百”评选活动领导小组负责对初审结果进行最终审批。</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ascii="仿宋" w:hAnsi="仿宋" w:eastAsia="仿宋" w:cs="Times New Roman"/>
          <w:b/>
          <w:kern w:val="2"/>
          <w:sz w:val="32"/>
          <w:szCs w:val="32"/>
        </w:rPr>
      </w:pPr>
      <w:r>
        <w:rPr>
          <w:rFonts w:hint="eastAsia" w:ascii="仿宋" w:hAnsi="仿宋" w:eastAsia="仿宋" w:cs="Times New Roman"/>
          <w:b/>
          <w:kern w:val="2"/>
          <w:sz w:val="32"/>
          <w:szCs w:val="32"/>
        </w:rPr>
        <w:t>（三）评选步骤：</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hint="eastAsia" w:ascii="仿宋" w:hAnsi="仿宋" w:eastAsia="仿宋" w:cs="Times New Roman"/>
          <w:kern w:val="2"/>
          <w:sz w:val="32"/>
          <w:szCs w:val="32"/>
        </w:rPr>
        <w:t>分三个阶段进行：</w:t>
      </w:r>
      <w:r>
        <w:rPr>
          <w:rFonts w:hint="eastAsia" w:ascii="仿宋" w:hAnsi="仿宋" w:eastAsia="仿宋" w:cs="Times New Roman"/>
          <w:b/>
          <w:kern w:val="2"/>
          <w:sz w:val="32"/>
          <w:szCs w:val="32"/>
        </w:rPr>
        <w:t>申报推荐</w:t>
      </w:r>
      <w:r>
        <w:rPr>
          <w:rFonts w:ascii="仿宋" w:hAnsi="仿宋" w:eastAsia="仿宋" w:cs="Times New Roman"/>
          <w:b/>
          <w:kern w:val="2"/>
          <w:sz w:val="32"/>
          <w:szCs w:val="32"/>
        </w:rPr>
        <w:t>——</w:t>
      </w:r>
      <w:r>
        <w:rPr>
          <w:rFonts w:hint="eastAsia" w:ascii="仿宋" w:hAnsi="仿宋" w:eastAsia="仿宋" w:cs="Times New Roman"/>
          <w:b/>
          <w:kern w:val="2"/>
          <w:sz w:val="32"/>
          <w:szCs w:val="32"/>
        </w:rPr>
        <w:t>组织评选</w:t>
      </w:r>
      <w:r>
        <w:rPr>
          <w:rFonts w:ascii="仿宋" w:hAnsi="仿宋" w:eastAsia="仿宋" w:cs="Times New Roman"/>
          <w:b/>
          <w:kern w:val="2"/>
          <w:sz w:val="32"/>
          <w:szCs w:val="32"/>
        </w:rPr>
        <w:t>——</w:t>
      </w:r>
      <w:r>
        <w:rPr>
          <w:rFonts w:hint="eastAsia" w:ascii="仿宋" w:hAnsi="仿宋" w:eastAsia="仿宋" w:cs="Times New Roman"/>
          <w:b/>
          <w:kern w:val="2"/>
          <w:sz w:val="32"/>
          <w:szCs w:val="32"/>
        </w:rPr>
        <w:t>公示表彰</w:t>
      </w:r>
      <w:r>
        <w:rPr>
          <w:rFonts w:hint="eastAsia" w:ascii="仿宋" w:hAnsi="仿宋" w:eastAsia="仿宋" w:cs="Times New Roman"/>
          <w:kern w:val="2"/>
          <w:sz w:val="32"/>
          <w:szCs w:val="32"/>
        </w:rPr>
        <w:t>。</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ascii="仿宋" w:hAnsi="仿宋" w:eastAsia="仿宋" w:cs="Times New Roman"/>
          <w:b/>
          <w:kern w:val="2"/>
          <w:sz w:val="32"/>
          <w:szCs w:val="32"/>
        </w:rPr>
      </w:pPr>
      <w:r>
        <w:rPr>
          <w:rFonts w:hint="eastAsia" w:ascii="仿宋" w:hAnsi="仿宋" w:eastAsia="仿宋" w:cs="Times New Roman"/>
          <w:b/>
          <w:kern w:val="2"/>
          <w:sz w:val="32"/>
          <w:szCs w:val="32"/>
        </w:rPr>
        <w:t>第一阶段：申报推荐。（</w:t>
      </w:r>
      <w:r>
        <w:rPr>
          <w:rFonts w:ascii="仿宋" w:hAnsi="仿宋" w:eastAsia="仿宋" w:cs="Times New Roman"/>
          <w:b/>
          <w:kern w:val="2"/>
          <w:sz w:val="32"/>
          <w:szCs w:val="32"/>
        </w:rPr>
        <w:t>5</w:t>
      </w:r>
      <w:r>
        <w:rPr>
          <w:rFonts w:hint="eastAsia" w:ascii="仿宋" w:hAnsi="仿宋" w:eastAsia="仿宋" w:cs="Times New Roman"/>
          <w:b/>
          <w:kern w:val="2"/>
          <w:sz w:val="32"/>
          <w:szCs w:val="32"/>
        </w:rPr>
        <w:t>月底）</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ascii="仿宋" w:hAnsi="仿宋" w:eastAsia="仿宋" w:cs="Times New Roman"/>
          <w:kern w:val="2"/>
          <w:sz w:val="32"/>
          <w:szCs w:val="32"/>
        </w:rPr>
        <w:t>1.</w:t>
      </w:r>
      <w:r>
        <w:rPr>
          <w:rFonts w:hint="eastAsia" w:ascii="仿宋" w:hAnsi="仿宋" w:eastAsia="仿宋" w:cs="Times New Roman"/>
          <w:kern w:val="2"/>
          <w:sz w:val="32"/>
          <w:szCs w:val="32"/>
        </w:rPr>
        <w:t>各学校（单位）组织提名，在单位范围内经过民主推荐产生，所在学校（单位）领导班子集体研究确定人选，并进行不少于</w:t>
      </w:r>
      <w:r>
        <w:rPr>
          <w:rFonts w:ascii="仿宋" w:hAnsi="仿宋" w:eastAsia="仿宋" w:cs="Times New Roman"/>
          <w:kern w:val="2"/>
          <w:sz w:val="32"/>
          <w:szCs w:val="32"/>
        </w:rPr>
        <w:t>5</w:t>
      </w:r>
      <w:r>
        <w:rPr>
          <w:rFonts w:hint="eastAsia" w:ascii="仿宋" w:hAnsi="仿宋" w:eastAsia="仿宋" w:cs="Times New Roman"/>
          <w:kern w:val="2"/>
          <w:sz w:val="32"/>
          <w:szCs w:val="32"/>
        </w:rPr>
        <w:t>天的公示；</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ascii="仿宋" w:hAnsi="仿宋" w:eastAsia="仿宋" w:cs="Times New Roman"/>
          <w:kern w:val="2"/>
          <w:sz w:val="32"/>
          <w:szCs w:val="32"/>
        </w:rPr>
        <w:t>2.</w:t>
      </w:r>
      <w:r>
        <w:rPr>
          <w:rFonts w:hint="eastAsia" w:ascii="仿宋" w:hAnsi="仿宋" w:eastAsia="仿宋" w:cs="Times New Roman"/>
          <w:kern w:val="2"/>
          <w:sz w:val="32"/>
          <w:szCs w:val="32"/>
        </w:rPr>
        <w:t>县区学校（单位）组织材料上报至主管部门。各县（区）教育局相应成立考核小组，采取一定形式组织评选推荐后，将入闱人选申报材料对口上报市教育局责任处室。</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ascii="仿宋" w:hAnsi="仿宋" w:eastAsia="仿宋" w:cs="Times New Roman"/>
          <w:kern w:val="2"/>
          <w:sz w:val="32"/>
          <w:szCs w:val="32"/>
        </w:rPr>
        <w:t>3.</w:t>
      </w:r>
      <w:r>
        <w:rPr>
          <w:rFonts w:hint="eastAsia" w:ascii="仿宋" w:hAnsi="仿宋" w:eastAsia="仿宋" w:cs="Times New Roman"/>
          <w:kern w:val="2"/>
          <w:sz w:val="32"/>
          <w:szCs w:val="32"/>
        </w:rPr>
        <w:t>事业单位办、市管社会力量办、市直学校（单位）产生的推荐人选，材料上报至片区牵头单位。在市教育局责任处室的牵头下，组织片区学校（单位）按指标名额共同推荐评选出候选对象。</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ascii="仿宋" w:hAnsi="仿宋" w:eastAsia="仿宋" w:cs="Times New Roman"/>
          <w:kern w:val="2"/>
          <w:sz w:val="32"/>
          <w:szCs w:val="32"/>
        </w:rPr>
        <w:t>4.</w:t>
      </w:r>
      <w:r>
        <w:rPr>
          <w:rFonts w:hint="eastAsia" w:ascii="仿宋" w:hAnsi="仿宋" w:eastAsia="仿宋" w:cs="Times New Roman"/>
          <w:kern w:val="2"/>
          <w:sz w:val="32"/>
          <w:szCs w:val="32"/>
        </w:rPr>
        <w:t>各县区、各片区的推荐材料按指标名额等额排序上报至市教育局责任处室。</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hint="eastAsia" w:ascii="仿宋" w:hAnsi="仿宋" w:eastAsia="仿宋" w:cs="Times New Roman"/>
          <w:kern w:val="2"/>
          <w:sz w:val="32"/>
          <w:szCs w:val="32"/>
        </w:rPr>
        <w:t>（</w:t>
      </w:r>
      <w:r>
        <w:rPr>
          <w:rFonts w:ascii="仿宋" w:hAnsi="仿宋" w:eastAsia="仿宋" w:cs="Times New Roman"/>
          <w:kern w:val="2"/>
          <w:sz w:val="32"/>
          <w:szCs w:val="32"/>
        </w:rPr>
        <w:t>1</w:t>
      </w:r>
      <w:r>
        <w:rPr>
          <w:rFonts w:hint="eastAsia" w:ascii="仿宋" w:hAnsi="仿宋" w:eastAsia="仿宋" w:cs="Times New Roman"/>
          <w:kern w:val="2"/>
          <w:sz w:val="32"/>
          <w:szCs w:val="32"/>
        </w:rPr>
        <w:t>）市优秀教师、优秀校长、优秀教育工作者、优秀乡村教师的推荐由市教育局组织人事处牵头负责。其中，事业单位办完全中学的由普高处组织推荐，事业单位办义务教育和幼教的由义教处组织推荐；市管社会力量办学的由社管处组织推荐；材料分别由牵头处室负责汇总交至局组织人事处。局机关优秀教育工作者材料由机关党委汇总交至局组织人事处。市直学校</w:t>
      </w:r>
      <w:r>
        <w:rPr>
          <w:rFonts w:ascii="仿宋" w:hAnsi="仿宋" w:eastAsia="仿宋" w:cs="Times New Roman"/>
          <w:kern w:val="2"/>
          <w:sz w:val="32"/>
          <w:szCs w:val="32"/>
        </w:rPr>
        <w:t>（</w:t>
      </w:r>
      <w:r>
        <w:rPr>
          <w:rFonts w:hint="eastAsia" w:ascii="仿宋" w:hAnsi="仿宋" w:eastAsia="仿宋" w:cs="Times New Roman"/>
          <w:kern w:val="2"/>
          <w:sz w:val="32"/>
          <w:szCs w:val="32"/>
        </w:rPr>
        <w:t>单位</w:t>
      </w:r>
      <w:r>
        <w:rPr>
          <w:rFonts w:ascii="仿宋" w:hAnsi="仿宋" w:eastAsia="仿宋" w:cs="Times New Roman"/>
          <w:kern w:val="2"/>
          <w:sz w:val="32"/>
          <w:szCs w:val="32"/>
        </w:rPr>
        <w:t>）</w:t>
      </w:r>
      <w:r>
        <w:rPr>
          <w:rFonts w:hint="eastAsia" w:ascii="仿宋" w:hAnsi="仿宋" w:eastAsia="仿宋" w:cs="Times New Roman"/>
          <w:kern w:val="2"/>
          <w:sz w:val="32"/>
          <w:szCs w:val="32"/>
        </w:rPr>
        <w:t>优秀</w:t>
      </w:r>
      <w:r>
        <w:rPr>
          <w:rFonts w:ascii="仿宋" w:hAnsi="仿宋" w:eastAsia="仿宋" w:cs="Times New Roman"/>
          <w:kern w:val="2"/>
          <w:sz w:val="32"/>
          <w:szCs w:val="32"/>
        </w:rPr>
        <w:t>校长</w:t>
      </w:r>
      <w:r>
        <w:rPr>
          <w:rFonts w:hint="eastAsia" w:ascii="仿宋" w:hAnsi="仿宋" w:eastAsia="仿宋" w:cs="Times New Roman"/>
          <w:kern w:val="2"/>
          <w:sz w:val="32"/>
          <w:szCs w:val="32"/>
        </w:rPr>
        <w:t>候选人</w:t>
      </w:r>
      <w:r>
        <w:rPr>
          <w:rFonts w:ascii="仿宋" w:hAnsi="仿宋" w:eastAsia="仿宋" w:cs="Times New Roman"/>
          <w:kern w:val="2"/>
          <w:sz w:val="32"/>
          <w:szCs w:val="32"/>
        </w:rPr>
        <w:t>材料</w:t>
      </w:r>
      <w:r>
        <w:rPr>
          <w:rFonts w:hint="eastAsia" w:ascii="仿宋" w:hAnsi="仿宋" w:eastAsia="仿宋" w:cs="Times New Roman"/>
          <w:kern w:val="2"/>
          <w:sz w:val="32"/>
          <w:szCs w:val="32"/>
        </w:rPr>
        <w:t>直接</w:t>
      </w:r>
      <w:r>
        <w:rPr>
          <w:rFonts w:ascii="仿宋" w:hAnsi="仿宋" w:eastAsia="仿宋" w:cs="Times New Roman"/>
          <w:kern w:val="2"/>
          <w:sz w:val="32"/>
          <w:szCs w:val="32"/>
        </w:rPr>
        <w:t>报局组织人事处</w:t>
      </w:r>
      <w:r>
        <w:rPr>
          <w:rFonts w:hint="eastAsia" w:ascii="仿宋" w:hAnsi="仿宋" w:eastAsia="仿宋" w:cs="Times New Roman"/>
          <w:kern w:val="2"/>
          <w:sz w:val="32"/>
          <w:szCs w:val="32"/>
        </w:rPr>
        <w:t>，</w:t>
      </w:r>
      <w:r>
        <w:rPr>
          <w:rFonts w:ascii="仿宋" w:hAnsi="仿宋" w:eastAsia="仿宋" w:cs="Times New Roman"/>
          <w:kern w:val="2"/>
          <w:sz w:val="32"/>
          <w:szCs w:val="32"/>
        </w:rPr>
        <w:t>由市教育局组织人事处负责组织评选推荐。</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hint="eastAsia" w:ascii="仿宋" w:hAnsi="仿宋" w:eastAsia="仿宋" w:cs="Times New Roman"/>
          <w:kern w:val="2"/>
          <w:sz w:val="32"/>
          <w:szCs w:val="32"/>
        </w:rPr>
        <w:t>（</w:t>
      </w:r>
      <w:r>
        <w:rPr>
          <w:rFonts w:ascii="仿宋" w:hAnsi="仿宋" w:eastAsia="仿宋" w:cs="Times New Roman"/>
          <w:kern w:val="2"/>
          <w:sz w:val="32"/>
          <w:szCs w:val="32"/>
        </w:rPr>
        <w:t>2</w:t>
      </w:r>
      <w:r>
        <w:rPr>
          <w:rFonts w:hint="eastAsia" w:ascii="仿宋" w:hAnsi="仿宋" w:eastAsia="仿宋" w:cs="Times New Roman"/>
          <w:kern w:val="2"/>
          <w:sz w:val="32"/>
          <w:szCs w:val="32"/>
        </w:rPr>
        <w:t>）市优秀班主任推荐对象材料报局思政处。其中，事业单位办完全中学的由普高处组织推荐，事业单位办义务教育和幼教的由义教处组织推荐；市管社会力量办学的由社管处组织推荐。材料分别由牵头处室负责汇总交至局思政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hint="eastAsia" w:ascii="仿宋" w:hAnsi="仿宋" w:eastAsia="仿宋" w:cs="Times New Roman"/>
          <w:kern w:val="2"/>
          <w:sz w:val="32"/>
          <w:szCs w:val="32"/>
        </w:rPr>
        <w:t>（</w:t>
      </w:r>
      <w:r>
        <w:rPr>
          <w:rFonts w:ascii="仿宋" w:hAnsi="仿宋" w:eastAsia="仿宋" w:cs="Times New Roman"/>
          <w:kern w:val="2"/>
          <w:sz w:val="32"/>
          <w:szCs w:val="32"/>
        </w:rPr>
        <w:t>3</w:t>
      </w:r>
      <w:r>
        <w:rPr>
          <w:rFonts w:hint="eastAsia" w:ascii="仿宋" w:hAnsi="仿宋" w:eastAsia="仿宋" w:cs="Times New Roman"/>
          <w:kern w:val="2"/>
          <w:sz w:val="32"/>
          <w:szCs w:val="32"/>
        </w:rPr>
        <w:t>）市师德先进个人推荐对象材料报市教育局宣教处。其中，事业单位办完全中学的由普高处组织推荐，事业单位办义务教育和幼教的由义教处组织推荐；市管社会力量办学的由社管处组织推荐。材料分别由牵头处室负责汇总交至局宣教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ascii="仿宋" w:hAnsi="仿宋" w:eastAsia="仿宋" w:cs="Times New Roman"/>
          <w:b/>
          <w:kern w:val="2"/>
          <w:sz w:val="32"/>
          <w:szCs w:val="32"/>
        </w:rPr>
      </w:pPr>
      <w:r>
        <w:rPr>
          <w:rFonts w:hint="eastAsia" w:ascii="仿宋" w:hAnsi="仿宋" w:eastAsia="仿宋" w:cs="Times New Roman"/>
          <w:b/>
          <w:kern w:val="2"/>
          <w:sz w:val="32"/>
          <w:szCs w:val="32"/>
        </w:rPr>
        <w:t>第二阶段：组织评选（</w:t>
      </w:r>
      <w:r>
        <w:rPr>
          <w:rFonts w:ascii="仿宋" w:hAnsi="仿宋" w:eastAsia="仿宋" w:cs="Times New Roman"/>
          <w:b/>
          <w:kern w:val="2"/>
          <w:sz w:val="32"/>
          <w:szCs w:val="32"/>
        </w:rPr>
        <w:t>6</w:t>
      </w:r>
      <w:r>
        <w:rPr>
          <w:rFonts w:hint="eastAsia" w:ascii="仿宋" w:hAnsi="仿宋" w:eastAsia="仿宋" w:cs="Times New Roman"/>
          <w:b/>
          <w:kern w:val="2"/>
          <w:sz w:val="32"/>
          <w:szCs w:val="32"/>
        </w:rPr>
        <w:t>月</w:t>
      </w:r>
      <w:r>
        <w:rPr>
          <w:rFonts w:ascii="仿宋" w:hAnsi="仿宋" w:eastAsia="仿宋" w:cs="Times New Roman"/>
          <w:b/>
          <w:kern w:val="2"/>
          <w:sz w:val="32"/>
          <w:szCs w:val="32"/>
        </w:rPr>
        <w:t>—7</w:t>
      </w:r>
      <w:r>
        <w:rPr>
          <w:rFonts w:hint="eastAsia" w:ascii="仿宋" w:hAnsi="仿宋" w:eastAsia="仿宋" w:cs="Times New Roman"/>
          <w:b/>
          <w:kern w:val="2"/>
          <w:sz w:val="32"/>
          <w:szCs w:val="32"/>
        </w:rPr>
        <w:t>月）</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hint="eastAsia" w:ascii="仿宋" w:hAnsi="仿宋" w:eastAsia="仿宋" w:cs="Times New Roman"/>
          <w:kern w:val="2"/>
          <w:sz w:val="32"/>
          <w:szCs w:val="32"/>
        </w:rPr>
        <w:t>各县区（开发区、新区）教体局、各市直学校材料进行汇总，依据干部管理权限征求当地纪检（监察）、计生、综治等部门意见（统一</w:t>
      </w:r>
      <w:r>
        <w:rPr>
          <w:rFonts w:ascii="仿宋" w:hAnsi="仿宋" w:eastAsia="仿宋" w:cs="Times New Roman"/>
          <w:kern w:val="2"/>
          <w:sz w:val="32"/>
          <w:szCs w:val="32"/>
        </w:rPr>
        <w:t>由</w:t>
      </w:r>
      <w:r>
        <w:rPr>
          <w:rFonts w:hint="eastAsia" w:ascii="仿宋" w:hAnsi="仿宋" w:eastAsia="仿宋" w:cs="Times New Roman"/>
          <w:kern w:val="2"/>
          <w:sz w:val="32"/>
          <w:szCs w:val="32"/>
        </w:rPr>
        <w:t>单位</w:t>
      </w:r>
      <w:r>
        <w:rPr>
          <w:rFonts w:ascii="仿宋" w:hAnsi="仿宋" w:eastAsia="仿宋" w:cs="Times New Roman"/>
          <w:kern w:val="2"/>
          <w:sz w:val="32"/>
          <w:szCs w:val="32"/>
        </w:rPr>
        <w:t>组织进行</w:t>
      </w:r>
      <w:r>
        <w:rPr>
          <w:rFonts w:hint="eastAsia" w:ascii="仿宋" w:hAnsi="仿宋" w:eastAsia="仿宋" w:cs="Times New Roman"/>
          <w:kern w:val="2"/>
          <w:sz w:val="32"/>
          <w:szCs w:val="32"/>
        </w:rPr>
        <w:t>），报市“六个一百”评选活动领导小组研究确定，最终推选出“六个一百”人选。同时，各责任处室牵头组织评选出六个十佳候选人。</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ascii="仿宋" w:hAnsi="仿宋" w:eastAsia="仿宋" w:cs="Times New Roman"/>
          <w:b/>
          <w:kern w:val="2"/>
          <w:sz w:val="32"/>
          <w:szCs w:val="32"/>
        </w:rPr>
      </w:pPr>
      <w:bookmarkStart w:id="2" w:name="OLE_LINK5"/>
      <w:bookmarkStart w:id="3" w:name="OLE_LINK6"/>
      <w:r>
        <w:rPr>
          <w:rFonts w:hint="eastAsia" w:ascii="仿宋" w:hAnsi="仿宋" w:eastAsia="仿宋" w:cs="Times New Roman"/>
          <w:b/>
          <w:kern w:val="2"/>
          <w:sz w:val="32"/>
          <w:szCs w:val="32"/>
        </w:rPr>
        <w:t>第三阶段：公示表彰</w:t>
      </w:r>
      <w:bookmarkEnd w:id="2"/>
      <w:bookmarkEnd w:id="3"/>
      <w:r>
        <w:rPr>
          <w:rFonts w:hint="eastAsia" w:ascii="仿宋" w:hAnsi="仿宋" w:eastAsia="仿宋" w:cs="Times New Roman"/>
          <w:b/>
          <w:kern w:val="2"/>
          <w:sz w:val="32"/>
          <w:szCs w:val="32"/>
        </w:rPr>
        <w:t>（</w:t>
      </w:r>
      <w:r>
        <w:rPr>
          <w:rFonts w:ascii="仿宋" w:hAnsi="仿宋" w:eastAsia="仿宋" w:cs="Times New Roman"/>
          <w:b/>
          <w:kern w:val="2"/>
          <w:sz w:val="32"/>
          <w:szCs w:val="32"/>
        </w:rPr>
        <w:t>8</w:t>
      </w:r>
      <w:r>
        <w:rPr>
          <w:rFonts w:hint="eastAsia" w:ascii="仿宋" w:hAnsi="仿宋" w:eastAsia="仿宋" w:cs="Times New Roman"/>
          <w:b/>
          <w:kern w:val="2"/>
          <w:sz w:val="32"/>
          <w:szCs w:val="32"/>
        </w:rPr>
        <w:t>月</w:t>
      </w:r>
      <w:r>
        <w:rPr>
          <w:rFonts w:ascii="仿宋" w:hAnsi="仿宋" w:eastAsia="仿宋" w:cs="Times New Roman"/>
          <w:b/>
          <w:kern w:val="2"/>
          <w:sz w:val="32"/>
          <w:szCs w:val="32"/>
        </w:rPr>
        <w:t>--9</w:t>
      </w:r>
      <w:r>
        <w:rPr>
          <w:rFonts w:hint="eastAsia" w:ascii="仿宋" w:hAnsi="仿宋" w:eastAsia="仿宋" w:cs="Times New Roman"/>
          <w:b/>
          <w:kern w:val="2"/>
          <w:sz w:val="32"/>
          <w:szCs w:val="32"/>
        </w:rPr>
        <w:t>月</w:t>
      </w:r>
      <w:r>
        <w:rPr>
          <w:rFonts w:ascii="仿宋" w:hAnsi="仿宋" w:eastAsia="仿宋" w:cs="Times New Roman"/>
          <w:b/>
          <w:kern w:val="2"/>
          <w:sz w:val="32"/>
          <w:szCs w:val="32"/>
        </w:rPr>
        <w:t>10</w:t>
      </w:r>
      <w:r>
        <w:rPr>
          <w:rFonts w:hint="eastAsia" w:ascii="仿宋" w:hAnsi="仿宋" w:eastAsia="仿宋" w:cs="Times New Roman"/>
          <w:b/>
          <w:kern w:val="2"/>
          <w:sz w:val="32"/>
          <w:szCs w:val="32"/>
        </w:rPr>
        <w:t>日）</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hint="eastAsia" w:ascii="仿宋" w:hAnsi="仿宋" w:eastAsia="仿宋" w:cs="Times New Roman"/>
          <w:kern w:val="2"/>
          <w:sz w:val="32"/>
          <w:szCs w:val="32"/>
        </w:rPr>
        <w:t>经市“六个一百”评选活动领导小组研究同意后，确定</w:t>
      </w:r>
      <w:r>
        <w:rPr>
          <w:rFonts w:ascii="仿宋" w:hAnsi="仿宋" w:eastAsia="仿宋" w:cs="Times New Roman"/>
          <w:kern w:val="2"/>
          <w:sz w:val="32"/>
          <w:szCs w:val="32"/>
        </w:rPr>
        <w:t>600</w:t>
      </w:r>
      <w:r>
        <w:rPr>
          <w:rFonts w:hint="eastAsia" w:ascii="仿宋" w:hAnsi="仿宋" w:eastAsia="仿宋" w:cs="Times New Roman"/>
          <w:kern w:val="2"/>
          <w:sz w:val="32"/>
          <w:szCs w:val="32"/>
        </w:rPr>
        <w:t>名“六个一百”人选和</w:t>
      </w:r>
      <w:r>
        <w:rPr>
          <w:rFonts w:ascii="仿宋" w:hAnsi="仿宋" w:eastAsia="仿宋" w:cs="Times New Roman"/>
          <w:kern w:val="2"/>
          <w:sz w:val="32"/>
          <w:szCs w:val="32"/>
        </w:rPr>
        <w:t>60</w:t>
      </w:r>
      <w:r>
        <w:rPr>
          <w:rFonts w:hint="eastAsia" w:ascii="仿宋" w:hAnsi="仿宋" w:eastAsia="仿宋" w:cs="Times New Roman"/>
          <w:kern w:val="2"/>
          <w:sz w:val="32"/>
          <w:szCs w:val="32"/>
        </w:rPr>
        <w:t>名“十佳”人选，并在南昌教育网上进行公示，时间不少于一周。</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textAlignment w:val="auto"/>
        <w:rPr>
          <w:rFonts w:ascii="仿宋" w:hAnsi="仿宋" w:eastAsia="仿宋" w:cs="Times New Roman"/>
          <w:b/>
          <w:kern w:val="2"/>
          <w:sz w:val="32"/>
          <w:szCs w:val="32"/>
        </w:rPr>
      </w:pPr>
      <w:r>
        <w:rPr>
          <w:rFonts w:hint="eastAsia" w:ascii="仿宋" w:hAnsi="仿宋" w:eastAsia="仿宋" w:cs="Times New Roman"/>
          <w:b/>
          <w:kern w:val="2"/>
          <w:sz w:val="32"/>
          <w:szCs w:val="32"/>
        </w:rPr>
        <w:t>第四阶段：宣传展示（</w:t>
      </w:r>
      <w:r>
        <w:rPr>
          <w:rFonts w:ascii="仿宋" w:hAnsi="仿宋" w:eastAsia="仿宋" w:cs="Times New Roman"/>
          <w:b/>
          <w:kern w:val="2"/>
          <w:sz w:val="32"/>
          <w:szCs w:val="32"/>
        </w:rPr>
        <w:t>9</w:t>
      </w:r>
      <w:r>
        <w:rPr>
          <w:rFonts w:hint="eastAsia" w:ascii="仿宋" w:hAnsi="仿宋" w:eastAsia="仿宋" w:cs="Times New Roman"/>
          <w:b/>
          <w:kern w:val="2"/>
          <w:sz w:val="32"/>
          <w:szCs w:val="32"/>
        </w:rPr>
        <w:t>月中下旬）</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ascii="仿宋" w:hAnsi="仿宋" w:eastAsia="仿宋" w:cs="Times New Roman"/>
          <w:kern w:val="2"/>
          <w:sz w:val="32"/>
          <w:szCs w:val="32"/>
        </w:rPr>
      </w:pPr>
      <w:r>
        <w:rPr>
          <w:rFonts w:hint="eastAsia" w:ascii="仿宋" w:hAnsi="仿宋" w:eastAsia="仿宋" w:cs="Times New Roman"/>
          <w:kern w:val="2"/>
          <w:sz w:val="32"/>
          <w:szCs w:val="32"/>
        </w:rPr>
        <w:t>公示无异议后，经市“六个一百”评选活动领导小组审批同意后，教师节期间进行表彰。并在教育信息网上设置专栏进行后续宣传，具体由市教育局宣传教育处负责。</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jc w:val="left"/>
        <w:textAlignment w:val="auto"/>
        <w:rPr>
          <w:rFonts w:ascii="黑体" w:eastAsia="黑体"/>
          <w:b w:val="0"/>
          <w:bCs/>
          <w:sz w:val="32"/>
          <w:szCs w:val="32"/>
        </w:rPr>
      </w:pPr>
      <w:r>
        <w:rPr>
          <w:rFonts w:hint="eastAsia" w:ascii="黑体" w:eastAsia="黑体"/>
          <w:b w:val="0"/>
          <w:bCs/>
          <w:sz w:val="32"/>
          <w:szCs w:val="32"/>
        </w:rPr>
        <w:t>八、评选要求</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sz w:val="32"/>
          <w:szCs w:val="32"/>
        </w:rPr>
      </w:pPr>
      <w:r>
        <w:rPr>
          <w:rFonts w:ascii="仿宋" w:hAnsi="仿宋" w:eastAsia="仿宋"/>
          <w:b/>
          <w:sz w:val="32"/>
          <w:szCs w:val="32"/>
        </w:rPr>
        <w:t>1.</w:t>
      </w:r>
      <w:r>
        <w:rPr>
          <w:rFonts w:hint="eastAsia" w:ascii="仿宋" w:hAnsi="仿宋" w:eastAsia="仿宋"/>
          <w:b/>
          <w:sz w:val="32"/>
          <w:szCs w:val="32"/>
        </w:rPr>
        <w:t>加强领导，精心组织。</w:t>
      </w:r>
      <w:r>
        <w:rPr>
          <w:rFonts w:hint="eastAsia" w:ascii="仿宋" w:hAnsi="仿宋" w:eastAsia="仿宋"/>
          <w:sz w:val="32"/>
          <w:szCs w:val="32"/>
        </w:rPr>
        <w:t>要严格按照评选原则、评选条件、评选方法、评选程序及分配名额，认真、慎重地做好此项工作；</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sz w:val="32"/>
          <w:szCs w:val="32"/>
        </w:rPr>
      </w:pPr>
      <w:r>
        <w:rPr>
          <w:rFonts w:ascii="仿宋" w:hAnsi="仿宋" w:eastAsia="仿宋"/>
          <w:b/>
          <w:sz w:val="32"/>
          <w:szCs w:val="32"/>
        </w:rPr>
        <w:t>2.</w:t>
      </w:r>
      <w:r>
        <w:rPr>
          <w:rFonts w:hint="eastAsia" w:ascii="仿宋" w:hAnsi="仿宋" w:eastAsia="仿宋"/>
          <w:b/>
          <w:sz w:val="32"/>
          <w:szCs w:val="32"/>
        </w:rPr>
        <w:t>发扬民主，确保质量。</w:t>
      </w:r>
      <w:r>
        <w:rPr>
          <w:rFonts w:hint="eastAsia" w:ascii="仿宋" w:hAnsi="仿宋" w:eastAsia="仿宋"/>
          <w:sz w:val="32"/>
          <w:szCs w:val="32"/>
        </w:rPr>
        <w:t>要广泛听取群众意见，扩大评选活动的社会影响力，营造全社会尊师重教的良好氛围；</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sz w:val="32"/>
          <w:szCs w:val="32"/>
        </w:rPr>
      </w:pPr>
      <w:r>
        <w:rPr>
          <w:rFonts w:ascii="仿宋" w:hAnsi="仿宋" w:eastAsia="仿宋"/>
          <w:b/>
          <w:sz w:val="32"/>
          <w:szCs w:val="32"/>
        </w:rPr>
        <w:t>3.</w:t>
      </w:r>
      <w:r>
        <w:rPr>
          <w:rFonts w:hint="eastAsia" w:ascii="仿宋" w:hAnsi="仿宋" w:eastAsia="仿宋"/>
          <w:b/>
          <w:sz w:val="32"/>
          <w:szCs w:val="32"/>
        </w:rPr>
        <w:t>统筹兼顾、倾斜一线。</w:t>
      </w:r>
      <w:r>
        <w:rPr>
          <w:rFonts w:hint="eastAsia" w:ascii="仿宋" w:hAnsi="仿宋" w:eastAsia="仿宋"/>
          <w:sz w:val="32"/>
          <w:szCs w:val="32"/>
        </w:rPr>
        <w:t>推荐人选时要统筹考虑本地区各级各类学校人选的均衡性，统筹兼顾公办和民办教育，学前教育</w:t>
      </w:r>
      <w:r>
        <w:rPr>
          <w:rFonts w:ascii="仿宋" w:hAnsi="仿宋" w:eastAsia="仿宋"/>
          <w:sz w:val="32"/>
          <w:szCs w:val="32"/>
        </w:rPr>
        <w:t xml:space="preserve"> </w:t>
      </w:r>
      <w:r>
        <w:rPr>
          <w:rFonts w:hint="eastAsia" w:ascii="仿宋" w:hAnsi="仿宋" w:eastAsia="仿宋"/>
          <w:sz w:val="32"/>
          <w:szCs w:val="32"/>
        </w:rPr>
        <w:t>、基础教育、中等职业教育和特殊教育，尽可能做到各层次、学段、学科的覆盖面，向乡村学校、一线教师倾斜，兼顾音乐、体育、美术、科学、心理等学科。</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严肃纪律、公平公正。</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sz w:val="32"/>
          <w:szCs w:val="32"/>
        </w:rPr>
      </w:pPr>
      <w:r>
        <w:rPr>
          <w:rFonts w:hint="eastAsia" w:ascii="仿宋" w:hAnsi="仿宋" w:eastAsia="仿宋"/>
          <w:sz w:val="32"/>
          <w:szCs w:val="32"/>
        </w:rPr>
        <w:t>“六个一百”的评选工作是一项十分严肃的工作，各级教育行政部门和学校一定要坚持实事求是、优中选优、宁缺毋滥，确保推荐人选符合条件、名副其实、群众公认。严格按照评选范围、条件、方法和程序认真做好评选推荐工作。要充分听取各方面的意见，反复酝酿，全面衡量，择优推荐，接受群众监督。对徇私舞弊、弄虚作假者，一经发现，立即取消评选资格，并追究有关领导和具体经办人的责任；对未严格按照评选条件和规定程序推荐的或被推荐对象存在重大异议的，一经查实，取消其参评资格；对在评选推荐工作中有严重失职渎职或弄虚作假，按有关规定予以处理。</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b/>
          <w:sz w:val="32"/>
          <w:szCs w:val="32"/>
        </w:rPr>
      </w:pPr>
      <w:r>
        <w:rPr>
          <w:rFonts w:ascii="仿宋" w:hAnsi="仿宋" w:eastAsia="仿宋"/>
          <w:b/>
          <w:sz w:val="32"/>
          <w:szCs w:val="32"/>
        </w:rPr>
        <w:t>5.</w:t>
      </w:r>
      <w:r>
        <w:rPr>
          <w:rFonts w:hint="eastAsia" w:ascii="仿宋" w:hAnsi="仿宋" w:eastAsia="仿宋"/>
          <w:b/>
          <w:sz w:val="32"/>
          <w:szCs w:val="32"/>
        </w:rPr>
        <w:t>周密部署、保证时效。</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sz w:val="32"/>
          <w:szCs w:val="32"/>
        </w:rPr>
      </w:pPr>
      <w:r>
        <w:rPr>
          <w:rFonts w:hint="eastAsia" w:ascii="仿宋" w:hAnsi="仿宋" w:eastAsia="仿宋"/>
          <w:sz w:val="32"/>
          <w:szCs w:val="32"/>
        </w:rPr>
        <w:t>（一）报送材料要求</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）《南昌市“六个一百”评选表彰推荐表》（附件四）；（材料均要求一式三份，双面打印，下同）</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）县（区）汇总《南昌市</w:t>
      </w:r>
      <w:r>
        <w:rPr>
          <w:rFonts w:ascii="仿宋" w:hAnsi="仿宋" w:eastAsia="仿宋"/>
          <w:sz w:val="32"/>
          <w:szCs w:val="32"/>
        </w:rPr>
        <w:t>201</w:t>
      </w:r>
      <w:r>
        <w:rPr>
          <w:rFonts w:hint="eastAsia" w:ascii="仿宋" w:hAnsi="仿宋" w:eastAsia="仿宋"/>
          <w:sz w:val="32"/>
          <w:szCs w:val="32"/>
        </w:rPr>
        <w:t>9年六个一百推荐评选候选人花名册》（附件五）；</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）事迹简介（</w:t>
      </w:r>
      <w:r>
        <w:rPr>
          <w:rFonts w:ascii="仿宋" w:hAnsi="仿宋" w:eastAsia="仿宋"/>
          <w:sz w:val="32"/>
          <w:szCs w:val="32"/>
        </w:rPr>
        <w:t>500</w:t>
      </w:r>
      <w:r>
        <w:rPr>
          <w:rFonts w:hint="eastAsia" w:ascii="仿宋" w:hAnsi="仿宋" w:eastAsia="仿宋"/>
          <w:sz w:val="32"/>
          <w:szCs w:val="32"/>
        </w:rPr>
        <w:t>字左右、纸质和电子均需上报），单行事迹材料（</w:t>
      </w:r>
      <w:r>
        <w:rPr>
          <w:rFonts w:ascii="仿宋" w:hAnsi="仿宋" w:eastAsia="仿宋"/>
          <w:sz w:val="32"/>
          <w:szCs w:val="32"/>
        </w:rPr>
        <w:t>4000</w:t>
      </w:r>
      <w:r>
        <w:rPr>
          <w:rFonts w:hint="eastAsia" w:ascii="仿宋" w:hAnsi="仿宋" w:eastAsia="仿宋"/>
          <w:sz w:val="32"/>
          <w:szCs w:val="32"/>
        </w:rPr>
        <w:t>字左右、纸质和电子均需上报）。事迹要求真实具体，重点突出，生动简练，可信可学。</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）资历业绩目录。根据申报项目对应的评选</w:t>
      </w:r>
      <w:r>
        <w:rPr>
          <w:rFonts w:ascii="仿宋" w:hAnsi="仿宋" w:eastAsia="仿宋"/>
          <w:sz w:val="32"/>
          <w:szCs w:val="32"/>
        </w:rPr>
        <w:t>条件，</w:t>
      </w:r>
      <w:r>
        <w:rPr>
          <w:rFonts w:hint="eastAsia" w:ascii="仿宋" w:hAnsi="仿宋" w:eastAsia="仿宋"/>
          <w:sz w:val="32"/>
          <w:szCs w:val="32"/>
        </w:rPr>
        <w:t>需</w:t>
      </w:r>
      <w:r>
        <w:rPr>
          <w:rFonts w:ascii="仿宋" w:hAnsi="仿宋" w:eastAsia="仿宋"/>
          <w:sz w:val="32"/>
          <w:szCs w:val="32"/>
        </w:rPr>
        <w:t>提供</w:t>
      </w:r>
      <w:r>
        <w:rPr>
          <w:rFonts w:hint="eastAsia" w:ascii="仿宋" w:hAnsi="仿宋" w:eastAsia="仿宋"/>
          <w:sz w:val="32"/>
          <w:szCs w:val="32"/>
        </w:rPr>
        <w:t>参评</w:t>
      </w:r>
      <w:r>
        <w:rPr>
          <w:rFonts w:ascii="仿宋" w:hAnsi="仿宋" w:eastAsia="仿宋"/>
          <w:sz w:val="32"/>
          <w:szCs w:val="32"/>
        </w:rPr>
        <w:t>对象的资历资质</w:t>
      </w:r>
      <w:r>
        <w:rPr>
          <w:rFonts w:hint="eastAsia" w:ascii="仿宋" w:hAnsi="仿宋" w:eastAsia="仿宋"/>
          <w:sz w:val="32"/>
          <w:szCs w:val="32"/>
        </w:rPr>
        <w:t>证书</w:t>
      </w:r>
      <w:r>
        <w:rPr>
          <w:rFonts w:ascii="仿宋" w:hAnsi="仿宋" w:eastAsia="仿宋"/>
          <w:sz w:val="32"/>
          <w:szCs w:val="32"/>
        </w:rPr>
        <w:t>、证明、</w:t>
      </w:r>
      <w:r>
        <w:rPr>
          <w:rFonts w:hint="eastAsia" w:ascii="仿宋" w:hAnsi="仿宋" w:eastAsia="仿宋"/>
          <w:sz w:val="32"/>
          <w:szCs w:val="32"/>
        </w:rPr>
        <w:t>获奖证书</w:t>
      </w:r>
      <w:r>
        <w:rPr>
          <w:rFonts w:ascii="仿宋" w:hAnsi="仿宋" w:eastAsia="仿宋"/>
          <w:sz w:val="32"/>
          <w:szCs w:val="32"/>
        </w:rPr>
        <w:t>、奖牌等材料目录，经单位逐一审核</w:t>
      </w:r>
      <w:r>
        <w:rPr>
          <w:rFonts w:hint="eastAsia" w:ascii="仿宋" w:hAnsi="仿宋" w:eastAsia="仿宋"/>
          <w:sz w:val="32"/>
          <w:szCs w:val="32"/>
        </w:rPr>
        <w:t>，</w:t>
      </w:r>
      <w:r>
        <w:rPr>
          <w:rFonts w:ascii="仿宋" w:hAnsi="仿宋" w:eastAsia="仿宋"/>
          <w:sz w:val="32"/>
          <w:szCs w:val="32"/>
        </w:rPr>
        <w:t>对材料的真实性和合法性进行审验，确定无误后</w:t>
      </w:r>
      <w:r>
        <w:rPr>
          <w:rFonts w:hint="eastAsia" w:ascii="仿宋" w:hAnsi="仿宋" w:eastAsia="仿宋"/>
          <w:sz w:val="32"/>
          <w:szCs w:val="32"/>
        </w:rPr>
        <w:t>经办人</w:t>
      </w:r>
      <w:r>
        <w:rPr>
          <w:rFonts w:ascii="仿宋" w:hAnsi="仿宋" w:eastAsia="仿宋"/>
          <w:sz w:val="32"/>
          <w:szCs w:val="32"/>
        </w:rPr>
        <w:t>和单位负责人签字后</w:t>
      </w:r>
      <w:r>
        <w:rPr>
          <w:rFonts w:hint="eastAsia" w:ascii="仿宋" w:hAnsi="仿宋" w:eastAsia="仿宋"/>
          <w:sz w:val="32"/>
          <w:szCs w:val="32"/>
        </w:rPr>
        <w:t>加盖单位</w:t>
      </w:r>
      <w:r>
        <w:rPr>
          <w:rFonts w:ascii="仿宋" w:hAnsi="仿宋" w:eastAsia="仿宋"/>
          <w:sz w:val="32"/>
          <w:szCs w:val="32"/>
        </w:rPr>
        <w:t>公章</w:t>
      </w:r>
      <w:r>
        <w:rPr>
          <w:rFonts w:hint="eastAsia" w:ascii="仿宋" w:hAnsi="仿宋" w:eastAsia="仿宋"/>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）公示材料；</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sz w:val="32"/>
          <w:szCs w:val="32"/>
        </w:rPr>
      </w:pPr>
      <w:r>
        <w:rPr>
          <w:rFonts w:ascii="仿宋" w:hAnsi="仿宋" w:eastAsia="仿宋"/>
          <w:sz w:val="32"/>
          <w:szCs w:val="32"/>
        </w:rPr>
        <w:t xml:space="preserve"> (6)</w:t>
      </w:r>
      <w:r>
        <w:rPr>
          <w:rFonts w:hint="eastAsia" w:ascii="仿宋" w:hAnsi="仿宋" w:eastAsia="仿宋"/>
          <w:sz w:val="32"/>
          <w:szCs w:val="32"/>
        </w:rPr>
        <w:t>评选推荐工作总结（包括评选工作过程、评审领导小组组成情况、评审结果等）；</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《评选方案》中对应项目所需要的相关证明材料等。</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sz w:val="32"/>
          <w:szCs w:val="32"/>
        </w:rPr>
      </w:pPr>
      <w:r>
        <w:rPr>
          <w:rFonts w:hint="eastAsia" w:ascii="仿宋" w:hAnsi="仿宋" w:eastAsia="仿宋"/>
          <w:sz w:val="32"/>
          <w:szCs w:val="32"/>
        </w:rPr>
        <w:t>上报材料时，申报表、花名册、工作总结、纪检、计生、综治证明以及公示反映书面材料一律用</w:t>
      </w:r>
      <w:r>
        <w:rPr>
          <w:rFonts w:ascii="仿宋" w:hAnsi="仿宋" w:eastAsia="仿宋"/>
          <w:sz w:val="32"/>
          <w:szCs w:val="32"/>
        </w:rPr>
        <w:t>A4</w:t>
      </w:r>
      <w:r>
        <w:rPr>
          <w:rFonts w:hint="eastAsia" w:ascii="仿宋" w:hAnsi="仿宋" w:eastAsia="仿宋"/>
          <w:sz w:val="32"/>
          <w:szCs w:val="32"/>
        </w:rPr>
        <w:t>纸打印，大标题用小</w:t>
      </w:r>
      <w:r>
        <w:rPr>
          <w:rFonts w:ascii="仿宋" w:hAnsi="仿宋" w:eastAsia="仿宋"/>
          <w:sz w:val="32"/>
          <w:szCs w:val="32"/>
        </w:rPr>
        <w:t>2</w:t>
      </w:r>
      <w:r>
        <w:rPr>
          <w:rFonts w:hint="eastAsia" w:ascii="仿宋" w:hAnsi="仿宋" w:eastAsia="仿宋"/>
          <w:sz w:val="32"/>
          <w:szCs w:val="32"/>
        </w:rPr>
        <w:t>号黑体加粗，正文用</w:t>
      </w:r>
      <w:r>
        <w:rPr>
          <w:rFonts w:ascii="仿宋" w:hAnsi="仿宋" w:eastAsia="仿宋"/>
          <w:sz w:val="32"/>
          <w:szCs w:val="32"/>
        </w:rPr>
        <w:t>3</w:t>
      </w:r>
      <w:r>
        <w:rPr>
          <w:rFonts w:hint="eastAsia" w:ascii="仿宋" w:hAnsi="仿宋" w:eastAsia="仿宋"/>
          <w:sz w:val="32"/>
          <w:szCs w:val="32"/>
        </w:rPr>
        <w:t>号仿宋；所有材料由各学校（单位）按照要求汇总上报到对应实施部门统一上报。</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sz w:val="32"/>
          <w:szCs w:val="32"/>
        </w:rPr>
      </w:pPr>
      <w:r>
        <w:rPr>
          <w:rFonts w:hint="eastAsia" w:ascii="仿宋" w:hAnsi="仿宋" w:eastAsia="仿宋"/>
          <w:sz w:val="32"/>
          <w:szCs w:val="32"/>
        </w:rPr>
        <w:t>（二）上报时限</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sz w:val="32"/>
          <w:szCs w:val="32"/>
        </w:rPr>
      </w:pPr>
      <w:r>
        <w:rPr>
          <w:rFonts w:hint="eastAsia" w:ascii="仿宋" w:hAnsi="仿宋" w:eastAsia="仿宋"/>
          <w:sz w:val="32"/>
          <w:szCs w:val="32"/>
        </w:rPr>
        <w:t>请于</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6</w:t>
      </w:r>
      <w:r>
        <w:rPr>
          <w:rFonts w:hint="eastAsia" w:ascii="仿宋" w:hAnsi="仿宋" w:eastAsia="仿宋"/>
          <w:sz w:val="32"/>
          <w:szCs w:val="32"/>
        </w:rPr>
        <w:t>月</w:t>
      </w:r>
      <w:r>
        <w:rPr>
          <w:rFonts w:ascii="仿宋" w:hAnsi="仿宋" w:eastAsia="仿宋"/>
          <w:sz w:val="32"/>
          <w:szCs w:val="32"/>
        </w:rPr>
        <w:t>26</w:t>
      </w:r>
      <w:r>
        <w:rPr>
          <w:rFonts w:hint="eastAsia" w:ascii="仿宋" w:hAnsi="仿宋" w:eastAsia="仿宋"/>
          <w:sz w:val="32"/>
          <w:szCs w:val="32"/>
        </w:rPr>
        <w:t>日（周三）前上报至红谷大厦</w:t>
      </w:r>
      <w:r>
        <w:rPr>
          <w:rFonts w:ascii="仿宋" w:hAnsi="仿宋" w:eastAsia="仿宋"/>
          <w:sz w:val="32"/>
          <w:szCs w:val="32"/>
        </w:rPr>
        <w:t>B</w:t>
      </w:r>
      <w:r>
        <w:rPr>
          <w:rFonts w:hint="eastAsia" w:ascii="仿宋" w:hAnsi="仿宋" w:eastAsia="仿宋"/>
          <w:sz w:val="32"/>
          <w:szCs w:val="32"/>
        </w:rPr>
        <w:t>座</w:t>
      </w:r>
      <w:r>
        <w:rPr>
          <w:rFonts w:ascii="仿宋" w:hAnsi="仿宋" w:eastAsia="仿宋"/>
          <w:sz w:val="32"/>
          <w:szCs w:val="32"/>
        </w:rPr>
        <w:t>21</w:t>
      </w:r>
      <w:r>
        <w:rPr>
          <w:rFonts w:hint="eastAsia" w:ascii="仿宋" w:hAnsi="仿宋" w:eastAsia="仿宋"/>
          <w:sz w:val="32"/>
          <w:szCs w:val="32"/>
        </w:rPr>
        <w:t>楼南昌市教育局“六个一百”评选活动领导小组办公室，逾期不报视为放弃。</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联系人、电话及电子邮箱：</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sz w:val="32"/>
          <w:szCs w:val="32"/>
        </w:rPr>
      </w:pPr>
      <w:r>
        <w:rPr>
          <w:rFonts w:hint="eastAsia" w:ascii="仿宋" w:hAnsi="仿宋" w:eastAsia="仿宋"/>
          <w:sz w:val="32"/>
          <w:szCs w:val="32"/>
        </w:rPr>
        <w:t>市教育局组织人事处</w:t>
      </w:r>
      <w:r>
        <w:rPr>
          <w:rFonts w:ascii="仿宋" w:hAnsi="仿宋" w:eastAsia="仿宋"/>
          <w:sz w:val="32"/>
          <w:szCs w:val="32"/>
        </w:rPr>
        <w:t xml:space="preserve">  </w:t>
      </w:r>
      <w:r>
        <w:rPr>
          <w:rFonts w:hint="eastAsia" w:ascii="仿宋" w:hAnsi="仿宋" w:eastAsia="仿宋"/>
          <w:sz w:val="32"/>
          <w:szCs w:val="32"/>
        </w:rPr>
        <w:t>吴静剑</w:t>
      </w:r>
      <w:r>
        <w:rPr>
          <w:rFonts w:ascii="仿宋" w:hAnsi="仿宋" w:eastAsia="仿宋"/>
          <w:sz w:val="32"/>
          <w:szCs w:val="32"/>
        </w:rPr>
        <w:t>、</w:t>
      </w:r>
      <w:r>
        <w:rPr>
          <w:rFonts w:hint="eastAsia" w:ascii="仿宋" w:hAnsi="仿宋" w:eastAsia="仿宋"/>
          <w:sz w:val="32"/>
          <w:szCs w:val="32"/>
        </w:rPr>
        <w:t>熊炜军，电话：</w:t>
      </w:r>
      <w:r>
        <w:rPr>
          <w:rFonts w:ascii="仿宋" w:hAnsi="仿宋" w:eastAsia="仿宋"/>
          <w:sz w:val="32"/>
          <w:szCs w:val="32"/>
        </w:rPr>
        <w:t>83986493</w:t>
      </w:r>
      <w:r>
        <w:rPr>
          <w:rFonts w:hint="eastAsia" w:ascii="仿宋" w:hAnsi="仿宋" w:eastAsia="仿宋"/>
          <w:sz w:val="32"/>
          <w:szCs w:val="32"/>
        </w:rPr>
        <w:t>，83850350，</w:t>
      </w:r>
      <w:r>
        <w:rPr>
          <w:rFonts w:ascii="仿宋" w:hAnsi="仿宋" w:eastAsia="仿宋"/>
          <w:sz w:val="32"/>
          <w:szCs w:val="32"/>
        </w:rPr>
        <w:t>E-MAIL</w:t>
      </w:r>
      <w:r>
        <w:rPr>
          <w:rFonts w:hint="eastAsia" w:ascii="仿宋" w:hAnsi="仿宋" w:eastAsia="仿宋"/>
          <w:sz w:val="32"/>
          <w:szCs w:val="32"/>
        </w:rPr>
        <w:t>：</w:t>
      </w:r>
      <w:r>
        <w:fldChar w:fldCharType="begin"/>
      </w:r>
      <w:r>
        <w:instrText xml:space="preserve"> HYPERLINK "mailto:nc.rsc@163.com" </w:instrText>
      </w:r>
      <w:r>
        <w:fldChar w:fldCharType="separate"/>
      </w:r>
      <w:r>
        <w:rPr>
          <w:rFonts w:ascii="仿宋" w:hAnsi="仿宋" w:eastAsia="仿宋"/>
          <w:sz w:val="32"/>
          <w:szCs w:val="32"/>
        </w:rPr>
        <w:t>nc.rsc@163.com</w:t>
      </w:r>
      <w:r>
        <w:rPr>
          <w:rFonts w:ascii="仿宋" w:hAnsi="仿宋" w:eastAsia="仿宋"/>
          <w:sz w:val="32"/>
          <w:szCs w:val="32"/>
        </w:rPr>
        <w:fldChar w:fldCharType="end"/>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sz w:val="32"/>
          <w:szCs w:val="32"/>
        </w:rPr>
      </w:pPr>
      <w:r>
        <w:rPr>
          <w:rFonts w:hint="eastAsia" w:ascii="仿宋" w:hAnsi="仿宋" w:eastAsia="仿宋"/>
          <w:sz w:val="32"/>
          <w:szCs w:val="32"/>
        </w:rPr>
        <w:t>市教育局宣教处</w:t>
      </w:r>
      <w:r>
        <w:rPr>
          <w:rFonts w:ascii="仿宋" w:hAnsi="仿宋" w:eastAsia="仿宋"/>
          <w:sz w:val="32"/>
          <w:szCs w:val="32"/>
        </w:rPr>
        <w:t xml:space="preserve">      </w:t>
      </w:r>
      <w:r>
        <w:rPr>
          <w:rFonts w:hint="eastAsia" w:ascii="仿宋" w:hAnsi="仿宋" w:eastAsia="仿宋"/>
          <w:sz w:val="32"/>
          <w:szCs w:val="32"/>
        </w:rPr>
        <w:t>刘</w:t>
      </w:r>
      <w:r>
        <w:rPr>
          <w:rFonts w:ascii="仿宋" w:hAnsi="仿宋" w:eastAsia="仿宋"/>
          <w:sz w:val="32"/>
          <w:szCs w:val="32"/>
        </w:rPr>
        <w:t xml:space="preserve">  </w:t>
      </w:r>
      <w:r>
        <w:rPr>
          <w:rFonts w:hint="eastAsia" w:ascii="仿宋" w:hAnsi="仿宋" w:eastAsia="仿宋"/>
          <w:sz w:val="32"/>
          <w:szCs w:val="32"/>
        </w:rPr>
        <w:t>燕，电话：</w:t>
      </w:r>
      <w:r>
        <w:rPr>
          <w:rFonts w:ascii="仿宋" w:hAnsi="仿宋" w:eastAsia="仿宋"/>
          <w:sz w:val="32"/>
          <w:szCs w:val="32"/>
        </w:rPr>
        <w:t>83986470</w:t>
      </w:r>
      <w:r>
        <w:rPr>
          <w:rFonts w:hint="eastAsia" w:ascii="仿宋" w:hAnsi="仿宋" w:eastAsia="仿宋"/>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sz w:val="32"/>
          <w:szCs w:val="32"/>
        </w:rPr>
      </w:pPr>
      <w:r>
        <w:rPr>
          <w:rFonts w:hint="eastAsia" w:ascii="仿宋" w:hAnsi="仿宋" w:eastAsia="仿宋"/>
          <w:sz w:val="32"/>
          <w:szCs w:val="32"/>
        </w:rPr>
        <w:t>市教育局普高处</w:t>
      </w:r>
      <w:r>
        <w:rPr>
          <w:rFonts w:ascii="仿宋" w:hAnsi="仿宋" w:eastAsia="仿宋"/>
          <w:sz w:val="32"/>
          <w:szCs w:val="32"/>
        </w:rPr>
        <w:t xml:space="preserve">      </w:t>
      </w:r>
      <w:r>
        <w:rPr>
          <w:rFonts w:hint="eastAsia" w:ascii="仿宋" w:hAnsi="仿宋" w:eastAsia="仿宋"/>
          <w:sz w:val="32"/>
          <w:szCs w:val="32"/>
        </w:rPr>
        <w:t>廖斌璐，电话：</w:t>
      </w:r>
      <w:r>
        <w:rPr>
          <w:rFonts w:ascii="仿宋" w:hAnsi="仿宋" w:eastAsia="仿宋"/>
          <w:sz w:val="32"/>
          <w:szCs w:val="32"/>
        </w:rPr>
        <w:t>83986480</w:t>
      </w:r>
      <w:r>
        <w:rPr>
          <w:rFonts w:hint="eastAsia" w:ascii="仿宋" w:hAnsi="仿宋" w:eastAsia="仿宋"/>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sz w:val="32"/>
          <w:szCs w:val="32"/>
        </w:rPr>
      </w:pPr>
      <w:r>
        <w:rPr>
          <w:rFonts w:hint="eastAsia" w:ascii="仿宋" w:hAnsi="仿宋" w:eastAsia="仿宋"/>
          <w:sz w:val="32"/>
          <w:szCs w:val="32"/>
        </w:rPr>
        <w:t>市教育局义教处</w:t>
      </w:r>
      <w:r>
        <w:rPr>
          <w:rFonts w:ascii="仿宋" w:hAnsi="仿宋" w:eastAsia="仿宋"/>
          <w:sz w:val="32"/>
          <w:szCs w:val="32"/>
        </w:rPr>
        <w:t xml:space="preserve">      </w:t>
      </w:r>
      <w:r>
        <w:rPr>
          <w:rFonts w:hint="eastAsia" w:ascii="仿宋" w:hAnsi="仿宋" w:eastAsia="仿宋"/>
          <w:sz w:val="32"/>
          <w:szCs w:val="32"/>
        </w:rPr>
        <w:t>黄曙光，电话：</w:t>
      </w:r>
      <w:r>
        <w:rPr>
          <w:rFonts w:ascii="仿宋" w:hAnsi="仿宋" w:eastAsia="仿宋"/>
          <w:sz w:val="32"/>
          <w:szCs w:val="32"/>
        </w:rPr>
        <w:t>83986482</w:t>
      </w:r>
      <w:r>
        <w:rPr>
          <w:rFonts w:hint="eastAsia" w:ascii="仿宋" w:hAnsi="仿宋" w:eastAsia="仿宋"/>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sz w:val="32"/>
          <w:szCs w:val="32"/>
        </w:rPr>
      </w:pPr>
      <w:r>
        <w:rPr>
          <w:rFonts w:hint="eastAsia" w:ascii="仿宋" w:hAnsi="仿宋" w:eastAsia="仿宋"/>
          <w:sz w:val="32"/>
          <w:szCs w:val="32"/>
        </w:rPr>
        <w:t>市教育局思政处</w:t>
      </w:r>
      <w:r>
        <w:rPr>
          <w:rFonts w:ascii="仿宋" w:hAnsi="仿宋" w:eastAsia="仿宋"/>
          <w:sz w:val="32"/>
          <w:szCs w:val="32"/>
        </w:rPr>
        <w:t xml:space="preserve">      </w:t>
      </w:r>
      <w:r>
        <w:rPr>
          <w:rFonts w:hint="eastAsia" w:ascii="仿宋" w:hAnsi="仿宋" w:eastAsia="仿宋"/>
          <w:sz w:val="32"/>
          <w:szCs w:val="32"/>
        </w:rPr>
        <w:t>郑燕</w:t>
      </w:r>
      <w:r>
        <w:rPr>
          <w:rFonts w:ascii="仿宋" w:hAnsi="仿宋" w:eastAsia="仿宋"/>
          <w:sz w:val="32"/>
          <w:szCs w:val="32"/>
        </w:rPr>
        <w:t>林</w:t>
      </w:r>
      <w:r>
        <w:rPr>
          <w:rFonts w:hint="eastAsia" w:ascii="仿宋" w:hAnsi="仿宋" w:eastAsia="仿宋"/>
          <w:sz w:val="32"/>
          <w:szCs w:val="32"/>
        </w:rPr>
        <w:t>，电话：</w:t>
      </w:r>
      <w:r>
        <w:rPr>
          <w:rFonts w:ascii="仿宋" w:hAnsi="仿宋" w:eastAsia="仿宋"/>
          <w:sz w:val="32"/>
          <w:szCs w:val="32"/>
        </w:rPr>
        <w:t>83986478</w:t>
      </w:r>
      <w:r>
        <w:rPr>
          <w:rFonts w:hint="eastAsia" w:ascii="仿宋" w:hAnsi="仿宋" w:eastAsia="仿宋"/>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1"/>
        <w:jc w:val="left"/>
        <w:textAlignment w:val="auto"/>
        <w:rPr>
          <w:rFonts w:ascii="仿宋" w:hAnsi="仿宋" w:eastAsia="仿宋"/>
          <w:sz w:val="32"/>
          <w:szCs w:val="32"/>
        </w:rPr>
      </w:pPr>
      <w:r>
        <w:rPr>
          <w:rFonts w:hint="eastAsia" w:ascii="仿宋" w:hAnsi="仿宋" w:eastAsia="仿宋"/>
          <w:sz w:val="32"/>
          <w:szCs w:val="32"/>
        </w:rPr>
        <w:t>市教育局社管处</w:t>
      </w:r>
      <w:r>
        <w:rPr>
          <w:rFonts w:ascii="仿宋" w:hAnsi="仿宋" w:eastAsia="仿宋"/>
          <w:sz w:val="32"/>
          <w:szCs w:val="32"/>
        </w:rPr>
        <w:t xml:space="preserve">      </w:t>
      </w:r>
      <w:r>
        <w:rPr>
          <w:rFonts w:hint="eastAsia" w:ascii="仿宋" w:hAnsi="仿宋" w:eastAsia="仿宋"/>
          <w:sz w:val="32"/>
          <w:szCs w:val="32"/>
        </w:rPr>
        <w:t>丁建军，电话：</w:t>
      </w:r>
      <w:r>
        <w:rPr>
          <w:rFonts w:ascii="仿宋" w:hAnsi="仿宋" w:eastAsia="仿宋"/>
          <w:sz w:val="32"/>
          <w:szCs w:val="32"/>
        </w:rPr>
        <w:t>83986476.</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left"/>
        <w:textAlignment w:val="auto"/>
        <w:rPr>
          <w:rFonts w:ascii="仿宋" w:hAnsi="仿宋" w:eastAsia="仿宋"/>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1598" w:leftChars="304" w:hanging="960" w:hangingChars="300"/>
        <w:jc w:val="left"/>
        <w:textAlignment w:val="auto"/>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w:t>
      </w:r>
      <w:r>
        <w:rPr>
          <w:rFonts w:hint="eastAsia" w:ascii="仿宋" w:hAnsi="仿宋" w:eastAsia="仿宋"/>
          <w:sz w:val="32"/>
          <w:szCs w:val="32"/>
        </w:rPr>
        <w:t>南昌市教育局“六个一百”评选工作领导小组成员名单</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1600" w:firstLineChars="500"/>
        <w:jc w:val="left"/>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“六个一百”分县区（片区）推荐指标分配表</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1600" w:firstLineChars="500"/>
        <w:jc w:val="left"/>
        <w:textAlignment w:val="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南昌市教育系统“六个一百”评选条件</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1600" w:firstLineChars="500"/>
        <w:jc w:val="left"/>
        <w:textAlignment w:val="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南昌市教育系统“六个一百”推荐表</w:t>
      </w:r>
      <w:r>
        <w:rPr>
          <w:rFonts w:ascii="仿宋" w:hAnsi="仿宋" w:eastAsia="仿宋"/>
          <w:sz w:val="32"/>
          <w:szCs w:val="32"/>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1600" w:firstLineChars="500"/>
        <w:jc w:val="left"/>
        <w:textAlignment w:val="auto"/>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南昌市教育系统“六个一百”推荐人选花名册</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1600" w:firstLineChars="500"/>
        <w:jc w:val="left"/>
        <w:textAlignment w:val="auto"/>
        <w:rPr>
          <w:rFonts w:hint="eastAsia" w:ascii="仿宋" w:hAnsi="仿宋" w:eastAsia="仿宋"/>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资历业绩目录。</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240" w:firstLineChars="1950"/>
        <w:jc w:val="left"/>
        <w:textAlignment w:val="auto"/>
        <w:rPr>
          <w:rFonts w:ascii="仿宋" w:hAnsi="仿宋" w:eastAsia="仿宋"/>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240" w:firstLineChars="1950"/>
        <w:jc w:val="left"/>
        <w:textAlignment w:val="auto"/>
        <w:rPr>
          <w:rFonts w:ascii="仿宋" w:hAnsi="仿宋" w:eastAsia="仿宋"/>
          <w:sz w:val="32"/>
          <w:szCs w:val="32"/>
        </w:rPr>
      </w:pPr>
      <w:r>
        <w:rPr>
          <w:rFonts w:hint="eastAsia" w:ascii="仿宋_GB2312" w:hAnsi="仿宋_GB2312" w:eastAsia="仿宋_GB2312" w:cs="仿宋_GB2312"/>
          <w:sz w:val="32"/>
          <w:szCs w:val="32"/>
        </w:rPr>
        <w:pict>
          <v:group id="_x0000_s1026" o:spid="_x0000_s1026" o:spt="203" style="position:absolute;left:0pt;margin-left:274.25pt;margin-top:18.15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5440" w:firstLineChars="1700"/>
        <w:jc w:val="left"/>
        <w:textAlignment w:val="auto"/>
        <w:rPr>
          <w:rFonts w:ascii="仿宋" w:hAnsi="仿宋" w:eastAsia="仿宋"/>
          <w:sz w:val="32"/>
          <w:szCs w:val="32"/>
        </w:rPr>
      </w:pPr>
      <w:r>
        <w:rPr>
          <w:rFonts w:hint="eastAsia" w:ascii="仿宋" w:hAnsi="仿宋" w:eastAsia="仿宋"/>
          <w:sz w:val="32"/>
          <w:szCs w:val="32"/>
        </w:rPr>
        <w:t>南昌市教育局</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5120" w:firstLineChars="1600"/>
        <w:jc w:val="left"/>
        <w:textAlignment w:val="auto"/>
        <w:rPr>
          <w:rFonts w:ascii="仿宋" w:hAnsi="仿宋" w:eastAsia="仿宋"/>
          <w:sz w:val="32"/>
          <w:szCs w:val="32"/>
        </w:rPr>
      </w:pP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5</w:t>
      </w:r>
      <w:r>
        <w:rPr>
          <w:rFonts w:hint="eastAsia" w:ascii="仿宋" w:hAnsi="仿宋" w:eastAsia="仿宋"/>
          <w:sz w:val="32"/>
          <w:szCs w:val="32"/>
        </w:rPr>
        <w:t>月</w:t>
      </w:r>
      <w:r>
        <w:rPr>
          <w:rFonts w:ascii="仿宋" w:hAnsi="仿宋" w:eastAsia="仿宋"/>
          <w:sz w:val="32"/>
          <w:szCs w:val="32"/>
        </w:rPr>
        <w:t>10</w:t>
      </w:r>
      <w:r>
        <w:rPr>
          <w:rFonts w:hint="eastAsia" w:ascii="仿宋" w:hAnsi="仿宋" w:eastAsia="仿宋"/>
          <w:sz w:val="32"/>
          <w:szCs w:val="32"/>
        </w:rPr>
        <w:t>日</w:t>
      </w:r>
      <w:r>
        <w:rPr>
          <w:rFonts w:ascii="仿宋" w:hAnsi="仿宋" w:eastAsia="仿宋"/>
          <w:sz w:val="32"/>
          <w:szCs w:val="32"/>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left"/>
        <w:textAlignment w:val="auto"/>
        <w:rPr>
          <w:rFonts w:ascii="仿宋" w:hAnsi="仿宋" w:eastAsia="仿宋"/>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left"/>
        <w:textAlignment w:val="auto"/>
        <w:rPr>
          <w:rFonts w:ascii="仿宋" w:hAnsi="仿宋" w:eastAsia="仿宋"/>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left"/>
        <w:textAlignment w:val="auto"/>
        <w:rPr>
          <w:rFonts w:ascii="仿宋" w:hAnsi="仿宋" w:eastAsia="仿宋"/>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left"/>
        <w:textAlignment w:val="auto"/>
        <w:rPr>
          <w:rFonts w:ascii="仿宋" w:hAnsi="仿宋" w:eastAsia="仿宋"/>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left"/>
        <w:textAlignment w:val="auto"/>
        <w:rPr>
          <w:rFonts w:ascii="仿宋" w:hAnsi="仿宋" w:eastAsia="仿宋"/>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left"/>
        <w:textAlignment w:val="auto"/>
        <w:rPr>
          <w:rFonts w:ascii="仿宋" w:hAnsi="仿宋" w:eastAsia="仿宋"/>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default" w:ascii="仿宋" w:hAnsi="仿宋" w:eastAsia="仿宋_GB2312"/>
          <w:sz w:val="32"/>
          <w:szCs w:val="32"/>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5</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17</w:t>
      </w:r>
      <w:r>
        <w:rPr>
          <w:rFonts w:hint="eastAsia" w:ascii="仿宋_GB2312" w:eastAsia="仿宋_GB2312"/>
          <w:sz w:val="32"/>
          <w:szCs w:val="32"/>
          <w:u w:val="single"/>
        </w:rPr>
        <w:t xml:space="preserve">日印发 </w:t>
      </w:r>
      <w:r>
        <w:rPr>
          <w:rFonts w:hint="eastAsia" w:ascii="仿宋_GB2312" w:eastAsia="仿宋_GB2312"/>
          <w:sz w:val="32"/>
          <w:szCs w:val="32"/>
          <w:u w:val="single"/>
          <w:lang w:val="en-US" w:eastAsia="zh-CN"/>
        </w:rPr>
        <w:t xml:space="preserve">   </w:t>
      </w:r>
    </w:p>
    <w:p>
      <w:pPr>
        <w:widowControl/>
        <w:shd w:val="clear" w:color="auto" w:fill="FFFFFF"/>
        <w:jc w:val="left"/>
        <w:rPr>
          <w:rFonts w:ascii="黑体" w:hAnsi="黑体" w:eastAsia="黑体" w:cs="黑体"/>
          <w:sz w:val="32"/>
          <w:szCs w:val="32"/>
        </w:rPr>
      </w:pPr>
      <w:r>
        <w:rPr>
          <w:rFonts w:hint="eastAsia" w:ascii="黑体" w:hAnsi="黑体" w:eastAsia="黑体" w:cs="黑体"/>
          <w:sz w:val="32"/>
          <w:szCs w:val="32"/>
        </w:rPr>
        <w:t>附件1</w:t>
      </w:r>
    </w:p>
    <w:p>
      <w:pPr>
        <w:widowControl/>
        <w:shd w:val="clear" w:color="auto" w:fill="FFFFFF"/>
        <w:spacing w:line="600" w:lineRule="exact"/>
        <w:jc w:val="left"/>
        <w:rPr>
          <w:rFonts w:ascii="仿宋" w:hAnsi="仿宋" w:eastAsia="仿宋"/>
          <w:sz w:val="32"/>
          <w:szCs w:val="32"/>
        </w:rPr>
      </w:pPr>
    </w:p>
    <w:p>
      <w:pPr>
        <w:widowControl/>
        <w:shd w:val="clear" w:color="auto" w:fill="FFFFFF"/>
        <w:spacing w:line="600" w:lineRule="exact"/>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南昌市教育局“六个一百”评选工作</w:t>
      </w:r>
    </w:p>
    <w:p>
      <w:pPr>
        <w:widowControl/>
        <w:shd w:val="clear" w:color="auto" w:fill="FFFFFF"/>
        <w:spacing w:line="600" w:lineRule="exact"/>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领导小组成员名单</w:t>
      </w:r>
    </w:p>
    <w:p>
      <w:pPr>
        <w:widowControl/>
        <w:shd w:val="clear" w:color="auto" w:fill="FFFFFF"/>
        <w:spacing w:line="600" w:lineRule="exact"/>
        <w:ind w:firstLine="641"/>
        <w:jc w:val="left"/>
        <w:rPr>
          <w:rFonts w:ascii="仿宋" w:hAnsi="仿宋" w:eastAsia="仿宋"/>
          <w:b/>
          <w:sz w:val="32"/>
          <w:szCs w:val="32"/>
        </w:rPr>
      </w:pPr>
    </w:p>
    <w:p>
      <w:pPr>
        <w:widowControl/>
        <w:shd w:val="clear" w:color="auto" w:fill="FFFFFF"/>
        <w:adjustRightInd w:val="0"/>
        <w:snapToGrid w:val="0"/>
        <w:spacing w:line="600" w:lineRule="exact"/>
        <w:jc w:val="left"/>
        <w:rPr>
          <w:rFonts w:ascii="仿宋" w:hAnsi="仿宋" w:eastAsia="仿宋"/>
          <w:sz w:val="28"/>
          <w:szCs w:val="28"/>
        </w:rPr>
      </w:pPr>
      <w:r>
        <w:rPr>
          <w:rFonts w:hint="eastAsia" w:ascii="仿宋" w:hAnsi="仿宋" w:eastAsia="仿宋"/>
          <w:b/>
          <w:sz w:val="28"/>
          <w:szCs w:val="28"/>
        </w:rPr>
        <w:t>组</w:t>
      </w:r>
      <w:r>
        <w:rPr>
          <w:rFonts w:ascii="仿宋" w:hAnsi="仿宋" w:eastAsia="仿宋"/>
          <w:b/>
          <w:sz w:val="28"/>
          <w:szCs w:val="28"/>
        </w:rPr>
        <w:t xml:space="preserve">  </w:t>
      </w:r>
      <w:r>
        <w:rPr>
          <w:rFonts w:hint="eastAsia" w:ascii="仿宋" w:hAnsi="仿宋" w:eastAsia="仿宋"/>
          <w:b/>
          <w:sz w:val="28"/>
          <w:szCs w:val="28"/>
        </w:rPr>
        <w:t>长：</w:t>
      </w:r>
      <w:r>
        <w:rPr>
          <w:rFonts w:hint="eastAsia" w:ascii="仿宋" w:hAnsi="仿宋" w:eastAsia="仿宋"/>
          <w:sz w:val="28"/>
          <w:szCs w:val="28"/>
        </w:rPr>
        <w:t>谢为民</w:t>
      </w:r>
      <w:r>
        <w:rPr>
          <w:rFonts w:ascii="仿宋" w:hAnsi="仿宋" w:eastAsia="仿宋"/>
          <w:sz w:val="28"/>
          <w:szCs w:val="28"/>
        </w:rPr>
        <w:t xml:space="preserve">  </w:t>
      </w:r>
      <w:r>
        <w:rPr>
          <w:rFonts w:hint="eastAsia" w:ascii="仿宋" w:hAnsi="仿宋" w:eastAsia="仿宋"/>
          <w:sz w:val="28"/>
          <w:szCs w:val="28"/>
        </w:rPr>
        <w:t>市教育局党委书记、局长</w:t>
      </w:r>
    </w:p>
    <w:p>
      <w:pPr>
        <w:widowControl/>
        <w:shd w:val="clear" w:color="auto" w:fill="FFFFFF"/>
        <w:adjustRightInd w:val="0"/>
        <w:snapToGrid w:val="0"/>
        <w:spacing w:line="600" w:lineRule="exact"/>
        <w:jc w:val="left"/>
        <w:rPr>
          <w:rFonts w:ascii="仿宋" w:hAnsi="仿宋" w:eastAsia="仿宋"/>
          <w:sz w:val="28"/>
          <w:szCs w:val="28"/>
        </w:rPr>
      </w:pPr>
      <w:r>
        <w:rPr>
          <w:rFonts w:hint="eastAsia" w:ascii="仿宋" w:hAnsi="仿宋" w:eastAsia="仿宋"/>
          <w:b/>
          <w:sz w:val="28"/>
          <w:szCs w:val="28"/>
        </w:rPr>
        <w:t>副组长：</w:t>
      </w:r>
      <w:r>
        <w:rPr>
          <w:rFonts w:hint="eastAsia" w:ascii="仿宋" w:hAnsi="仿宋" w:eastAsia="仿宋"/>
          <w:sz w:val="28"/>
          <w:szCs w:val="28"/>
        </w:rPr>
        <w:t>李春明 市教育局</w:t>
      </w:r>
      <w:r>
        <w:rPr>
          <w:rFonts w:ascii="仿宋" w:hAnsi="仿宋" w:eastAsia="仿宋"/>
          <w:sz w:val="28"/>
          <w:szCs w:val="28"/>
        </w:rPr>
        <w:t>调研员</w:t>
      </w:r>
    </w:p>
    <w:p>
      <w:pPr>
        <w:widowControl/>
        <w:shd w:val="clear" w:color="auto" w:fill="FFFFFF"/>
        <w:adjustRightInd w:val="0"/>
        <w:snapToGrid w:val="0"/>
        <w:spacing w:line="600" w:lineRule="exact"/>
        <w:ind w:firstLine="1120" w:firstLineChars="400"/>
        <w:jc w:val="left"/>
        <w:rPr>
          <w:rFonts w:ascii="仿宋" w:hAnsi="仿宋" w:eastAsia="仿宋"/>
          <w:sz w:val="28"/>
          <w:szCs w:val="28"/>
        </w:rPr>
      </w:pPr>
      <w:r>
        <w:rPr>
          <w:rFonts w:hint="eastAsia" w:ascii="仿宋" w:hAnsi="仿宋" w:eastAsia="仿宋"/>
          <w:sz w:val="28"/>
          <w:szCs w:val="28"/>
        </w:rPr>
        <w:t>刘国平</w:t>
      </w:r>
      <w:r>
        <w:rPr>
          <w:rFonts w:ascii="仿宋" w:hAnsi="仿宋" w:eastAsia="仿宋"/>
          <w:sz w:val="28"/>
          <w:szCs w:val="28"/>
        </w:rPr>
        <w:t xml:space="preserve">  </w:t>
      </w:r>
      <w:r>
        <w:rPr>
          <w:rFonts w:hint="eastAsia" w:ascii="仿宋" w:hAnsi="仿宋" w:eastAsia="仿宋"/>
          <w:sz w:val="28"/>
          <w:szCs w:val="28"/>
        </w:rPr>
        <w:t>市教育局党委委员、副局长</w:t>
      </w:r>
    </w:p>
    <w:p>
      <w:pPr>
        <w:widowControl/>
        <w:shd w:val="clear" w:color="auto" w:fill="FFFFFF"/>
        <w:adjustRightInd w:val="0"/>
        <w:snapToGrid w:val="0"/>
        <w:spacing w:line="600" w:lineRule="exact"/>
        <w:ind w:firstLine="1120" w:firstLineChars="400"/>
        <w:jc w:val="left"/>
        <w:rPr>
          <w:rFonts w:ascii="仿宋" w:hAnsi="仿宋" w:eastAsia="仿宋"/>
          <w:sz w:val="28"/>
          <w:szCs w:val="28"/>
        </w:rPr>
      </w:pPr>
      <w:r>
        <w:rPr>
          <w:rFonts w:hint="eastAsia" w:ascii="仿宋" w:hAnsi="仿宋" w:eastAsia="仿宋"/>
          <w:sz w:val="28"/>
          <w:szCs w:val="28"/>
        </w:rPr>
        <w:t>张</w:t>
      </w:r>
      <w:r>
        <w:rPr>
          <w:rFonts w:ascii="仿宋" w:hAnsi="仿宋" w:eastAsia="仿宋"/>
          <w:sz w:val="28"/>
          <w:szCs w:val="28"/>
        </w:rPr>
        <w:t xml:space="preserve">  </w:t>
      </w:r>
      <w:r>
        <w:rPr>
          <w:rFonts w:hint="eastAsia" w:ascii="仿宋" w:hAnsi="仿宋" w:eastAsia="仿宋"/>
          <w:sz w:val="28"/>
          <w:szCs w:val="28"/>
        </w:rPr>
        <w:t>敏</w:t>
      </w:r>
      <w:r>
        <w:rPr>
          <w:rFonts w:ascii="仿宋" w:hAnsi="仿宋" w:eastAsia="仿宋"/>
          <w:sz w:val="28"/>
          <w:szCs w:val="28"/>
        </w:rPr>
        <w:t xml:space="preserve">  </w:t>
      </w:r>
      <w:r>
        <w:rPr>
          <w:rFonts w:hint="eastAsia" w:ascii="仿宋" w:hAnsi="仿宋" w:eastAsia="仿宋"/>
          <w:sz w:val="28"/>
          <w:szCs w:val="28"/>
        </w:rPr>
        <w:t>市教育局党委委员、市纪委驻教育局纪检组组长</w:t>
      </w:r>
    </w:p>
    <w:p>
      <w:pPr>
        <w:widowControl/>
        <w:shd w:val="clear" w:color="auto" w:fill="FFFFFF"/>
        <w:adjustRightInd w:val="0"/>
        <w:snapToGrid w:val="0"/>
        <w:spacing w:line="600" w:lineRule="exact"/>
        <w:ind w:firstLine="1120" w:firstLineChars="400"/>
        <w:jc w:val="left"/>
        <w:rPr>
          <w:rFonts w:ascii="仿宋" w:hAnsi="仿宋" w:eastAsia="仿宋"/>
          <w:sz w:val="28"/>
          <w:szCs w:val="28"/>
        </w:rPr>
      </w:pPr>
      <w:r>
        <w:rPr>
          <w:rFonts w:hint="eastAsia" w:ascii="仿宋" w:hAnsi="仿宋" w:eastAsia="仿宋"/>
          <w:sz w:val="28"/>
          <w:szCs w:val="28"/>
        </w:rPr>
        <w:t>陈</w:t>
      </w:r>
      <w:r>
        <w:rPr>
          <w:rFonts w:ascii="仿宋" w:hAnsi="仿宋" w:eastAsia="仿宋"/>
          <w:sz w:val="28"/>
          <w:szCs w:val="28"/>
        </w:rPr>
        <w:t xml:space="preserve">  </w:t>
      </w:r>
      <w:r>
        <w:rPr>
          <w:rFonts w:hint="eastAsia" w:ascii="仿宋" w:hAnsi="仿宋" w:eastAsia="仿宋"/>
          <w:sz w:val="28"/>
          <w:szCs w:val="28"/>
        </w:rPr>
        <w:t>瑜</w:t>
      </w:r>
      <w:r>
        <w:rPr>
          <w:rFonts w:ascii="仿宋" w:hAnsi="仿宋" w:eastAsia="仿宋"/>
          <w:sz w:val="28"/>
          <w:szCs w:val="28"/>
        </w:rPr>
        <w:t xml:space="preserve">  </w:t>
      </w:r>
      <w:r>
        <w:rPr>
          <w:rFonts w:hint="eastAsia" w:ascii="仿宋" w:hAnsi="仿宋" w:eastAsia="仿宋"/>
          <w:sz w:val="28"/>
          <w:szCs w:val="28"/>
        </w:rPr>
        <w:t>市教育局党委委员、副局长</w:t>
      </w:r>
    </w:p>
    <w:p>
      <w:pPr>
        <w:widowControl/>
        <w:shd w:val="clear" w:color="auto" w:fill="FFFFFF"/>
        <w:adjustRightInd w:val="0"/>
        <w:snapToGrid w:val="0"/>
        <w:spacing w:line="600" w:lineRule="exact"/>
        <w:ind w:firstLine="1120" w:firstLineChars="400"/>
        <w:jc w:val="left"/>
        <w:rPr>
          <w:rFonts w:ascii="仿宋" w:hAnsi="仿宋" w:eastAsia="仿宋"/>
          <w:sz w:val="28"/>
          <w:szCs w:val="28"/>
        </w:rPr>
      </w:pPr>
      <w:r>
        <w:rPr>
          <w:rFonts w:hint="eastAsia" w:ascii="仿宋" w:hAnsi="仿宋" w:eastAsia="仿宋"/>
          <w:sz w:val="28"/>
          <w:szCs w:val="28"/>
        </w:rPr>
        <w:t>蔡爱民</w:t>
      </w:r>
      <w:r>
        <w:rPr>
          <w:rFonts w:ascii="仿宋" w:hAnsi="仿宋" w:eastAsia="仿宋"/>
          <w:sz w:val="28"/>
          <w:szCs w:val="28"/>
        </w:rPr>
        <w:t xml:space="preserve">  </w:t>
      </w:r>
      <w:r>
        <w:rPr>
          <w:rFonts w:hint="eastAsia" w:ascii="仿宋" w:hAnsi="仿宋" w:eastAsia="仿宋"/>
          <w:sz w:val="28"/>
          <w:szCs w:val="28"/>
        </w:rPr>
        <w:t>市教育局党委委员、二中校长</w:t>
      </w:r>
    </w:p>
    <w:p>
      <w:pPr>
        <w:widowControl/>
        <w:shd w:val="clear" w:color="auto" w:fill="FFFFFF"/>
        <w:adjustRightInd w:val="0"/>
        <w:snapToGrid w:val="0"/>
        <w:spacing w:line="600" w:lineRule="exact"/>
        <w:ind w:firstLine="1120" w:firstLineChars="400"/>
        <w:jc w:val="left"/>
        <w:rPr>
          <w:rFonts w:ascii="仿宋" w:hAnsi="仿宋" w:eastAsia="仿宋"/>
          <w:sz w:val="28"/>
          <w:szCs w:val="28"/>
        </w:rPr>
      </w:pPr>
      <w:r>
        <w:rPr>
          <w:rFonts w:hint="eastAsia" w:ascii="仿宋" w:hAnsi="仿宋" w:eastAsia="仿宋"/>
          <w:sz w:val="28"/>
          <w:szCs w:val="28"/>
        </w:rPr>
        <w:t>邓云生</w:t>
      </w:r>
      <w:r>
        <w:rPr>
          <w:rFonts w:ascii="仿宋" w:hAnsi="仿宋" w:eastAsia="仿宋"/>
          <w:sz w:val="28"/>
          <w:szCs w:val="28"/>
        </w:rPr>
        <w:t xml:space="preserve">  </w:t>
      </w:r>
      <w:r>
        <w:rPr>
          <w:rFonts w:hint="eastAsia" w:ascii="仿宋" w:hAnsi="仿宋" w:eastAsia="仿宋"/>
          <w:sz w:val="28"/>
          <w:szCs w:val="28"/>
        </w:rPr>
        <w:t>市教育局党委委员、副局长</w:t>
      </w:r>
    </w:p>
    <w:p>
      <w:pPr>
        <w:widowControl/>
        <w:shd w:val="clear" w:color="auto" w:fill="FFFFFF"/>
        <w:adjustRightInd w:val="0"/>
        <w:snapToGrid w:val="0"/>
        <w:spacing w:line="600" w:lineRule="exact"/>
        <w:ind w:firstLine="1120" w:firstLineChars="400"/>
        <w:jc w:val="left"/>
        <w:rPr>
          <w:rFonts w:ascii="仿宋" w:hAnsi="仿宋" w:eastAsia="仿宋"/>
          <w:sz w:val="28"/>
          <w:szCs w:val="28"/>
        </w:rPr>
      </w:pPr>
      <w:r>
        <w:rPr>
          <w:rFonts w:hint="eastAsia" w:ascii="仿宋" w:hAnsi="仿宋" w:eastAsia="仿宋"/>
          <w:sz w:val="28"/>
          <w:szCs w:val="28"/>
        </w:rPr>
        <w:t>李智良</w:t>
      </w:r>
      <w:r>
        <w:rPr>
          <w:rFonts w:ascii="仿宋" w:hAnsi="仿宋" w:eastAsia="仿宋"/>
          <w:sz w:val="28"/>
          <w:szCs w:val="28"/>
        </w:rPr>
        <w:t xml:space="preserve">  </w:t>
      </w:r>
      <w:r>
        <w:rPr>
          <w:rFonts w:hint="eastAsia" w:ascii="仿宋" w:hAnsi="仿宋" w:eastAsia="仿宋"/>
          <w:sz w:val="28"/>
          <w:szCs w:val="28"/>
        </w:rPr>
        <w:t>市教育局副调研员</w:t>
      </w:r>
    </w:p>
    <w:p>
      <w:pPr>
        <w:widowControl/>
        <w:shd w:val="clear" w:color="auto" w:fill="FFFFFF"/>
        <w:adjustRightInd w:val="0"/>
        <w:snapToGrid w:val="0"/>
        <w:spacing w:line="600" w:lineRule="exact"/>
        <w:ind w:firstLine="1120" w:firstLineChars="400"/>
        <w:jc w:val="left"/>
        <w:rPr>
          <w:rFonts w:ascii="仿宋" w:hAnsi="仿宋" w:eastAsia="仿宋"/>
          <w:sz w:val="28"/>
          <w:szCs w:val="28"/>
        </w:rPr>
      </w:pPr>
      <w:r>
        <w:rPr>
          <w:rFonts w:hint="eastAsia" w:ascii="仿宋" w:hAnsi="仿宋" w:eastAsia="仿宋"/>
          <w:sz w:val="28"/>
          <w:szCs w:val="28"/>
        </w:rPr>
        <w:t>朱道清</w:t>
      </w:r>
      <w:r>
        <w:rPr>
          <w:rFonts w:ascii="仿宋" w:hAnsi="仿宋" w:eastAsia="仿宋"/>
          <w:sz w:val="28"/>
          <w:szCs w:val="28"/>
        </w:rPr>
        <w:t xml:space="preserve">  </w:t>
      </w:r>
      <w:r>
        <w:rPr>
          <w:rFonts w:hint="eastAsia" w:ascii="仿宋" w:hAnsi="仿宋" w:eastAsia="仿宋"/>
          <w:sz w:val="28"/>
          <w:szCs w:val="28"/>
        </w:rPr>
        <w:t>市教育局副调研员</w:t>
      </w:r>
    </w:p>
    <w:p>
      <w:pPr>
        <w:widowControl/>
        <w:shd w:val="clear" w:color="auto" w:fill="FFFFFF"/>
        <w:adjustRightInd w:val="0"/>
        <w:snapToGrid w:val="0"/>
        <w:spacing w:line="600" w:lineRule="exact"/>
        <w:ind w:firstLine="1120" w:firstLineChars="400"/>
        <w:jc w:val="left"/>
        <w:rPr>
          <w:rFonts w:ascii="仿宋" w:hAnsi="仿宋" w:eastAsia="仿宋"/>
          <w:sz w:val="28"/>
          <w:szCs w:val="28"/>
        </w:rPr>
      </w:pPr>
      <w:r>
        <w:rPr>
          <w:rFonts w:hint="eastAsia" w:ascii="仿宋" w:hAnsi="仿宋" w:eastAsia="仿宋"/>
          <w:sz w:val="28"/>
          <w:szCs w:val="28"/>
        </w:rPr>
        <w:t>唐庆伟</w:t>
      </w:r>
      <w:r>
        <w:rPr>
          <w:rFonts w:ascii="仿宋" w:hAnsi="仿宋" w:eastAsia="仿宋"/>
          <w:sz w:val="28"/>
          <w:szCs w:val="28"/>
        </w:rPr>
        <w:t xml:space="preserve">  </w:t>
      </w:r>
      <w:r>
        <w:rPr>
          <w:rFonts w:hint="eastAsia" w:ascii="仿宋" w:hAnsi="仿宋" w:eastAsia="仿宋"/>
          <w:sz w:val="28"/>
          <w:szCs w:val="28"/>
        </w:rPr>
        <w:t>市教育局副调研员</w:t>
      </w:r>
    </w:p>
    <w:p>
      <w:pPr>
        <w:widowControl/>
        <w:shd w:val="clear" w:color="auto" w:fill="FFFFFF"/>
        <w:adjustRightInd w:val="0"/>
        <w:snapToGrid w:val="0"/>
        <w:spacing w:line="600" w:lineRule="exact"/>
        <w:ind w:firstLine="1120" w:firstLineChars="400"/>
        <w:jc w:val="left"/>
        <w:rPr>
          <w:rFonts w:ascii="仿宋" w:hAnsi="仿宋" w:eastAsia="仿宋"/>
          <w:sz w:val="28"/>
          <w:szCs w:val="28"/>
        </w:rPr>
      </w:pPr>
      <w:r>
        <w:rPr>
          <w:rFonts w:hint="eastAsia" w:ascii="仿宋" w:hAnsi="仿宋" w:eastAsia="仿宋"/>
          <w:sz w:val="28"/>
          <w:szCs w:val="28"/>
        </w:rPr>
        <w:t>付青岚  市政府</w:t>
      </w:r>
      <w:r>
        <w:rPr>
          <w:rFonts w:ascii="仿宋" w:hAnsi="仿宋" w:eastAsia="仿宋"/>
          <w:sz w:val="28"/>
          <w:szCs w:val="28"/>
        </w:rPr>
        <w:t>教育督导室主任</w:t>
      </w:r>
    </w:p>
    <w:p>
      <w:pPr>
        <w:widowControl/>
        <w:shd w:val="clear" w:color="auto" w:fill="FFFFFF"/>
        <w:adjustRightInd w:val="0"/>
        <w:snapToGrid w:val="0"/>
        <w:spacing w:line="600" w:lineRule="exact"/>
        <w:jc w:val="left"/>
        <w:rPr>
          <w:rFonts w:ascii="仿宋" w:hAnsi="仿宋" w:eastAsia="仿宋"/>
          <w:b/>
          <w:sz w:val="28"/>
          <w:szCs w:val="28"/>
        </w:rPr>
      </w:pPr>
      <w:r>
        <w:rPr>
          <w:rFonts w:hint="eastAsia" w:ascii="仿宋" w:hAnsi="仿宋" w:eastAsia="仿宋"/>
          <w:b/>
          <w:sz w:val="28"/>
          <w:szCs w:val="28"/>
        </w:rPr>
        <w:t>成</w:t>
      </w:r>
      <w:r>
        <w:rPr>
          <w:rFonts w:ascii="仿宋" w:hAnsi="仿宋" w:eastAsia="仿宋"/>
          <w:b/>
          <w:sz w:val="28"/>
          <w:szCs w:val="28"/>
        </w:rPr>
        <w:t xml:space="preserve">  </w:t>
      </w:r>
      <w:r>
        <w:rPr>
          <w:rFonts w:hint="eastAsia" w:ascii="仿宋" w:hAnsi="仿宋" w:eastAsia="仿宋"/>
          <w:b/>
          <w:sz w:val="28"/>
          <w:szCs w:val="28"/>
        </w:rPr>
        <w:t>员：</w:t>
      </w:r>
    </w:p>
    <w:p>
      <w:pPr>
        <w:widowControl/>
        <w:shd w:val="clear" w:color="auto" w:fill="FFFFFF"/>
        <w:adjustRightInd w:val="0"/>
        <w:snapToGrid w:val="0"/>
        <w:spacing w:line="600" w:lineRule="exact"/>
        <w:ind w:firstLine="645"/>
        <w:jc w:val="left"/>
        <w:rPr>
          <w:rFonts w:ascii="仿宋" w:hAnsi="仿宋" w:eastAsia="仿宋"/>
          <w:sz w:val="28"/>
          <w:szCs w:val="28"/>
        </w:rPr>
      </w:pPr>
      <w:r>
        <w:rPr>
          <w:rFonts w:hint="eastAsia" w:ascii="仿宋" w:hAnsi="仿宋" w:eastAsia="仿宋"/>
          <w:sz w:val="28"/>
          <w:szCs w:val="28"/>
        </w:rPr>
        <w:t>万晓玲</w:t>
      </w:r>
      <w:r>
        <w:rPr>
          <w:rFonts w:ascii="仿宋" w:hAnsi="仿宋" w:eastAsia="仿宋"/>
          <w:sz w:val="28"/>
          <w:szCs w:val="28"/>
        </w:rPr>
        <w:t xml:space="preserve">  </w:t>
      </w:r>
      <w:r>
        <w:rPr>
          <w:rFonts w:hint="eastAsia" w:ascii="仿宋" w:hAnsi="仿宋" w:eastAsia="仿宋"/>
          <w:sz w:val="28"/>
          <w:szCs w:val="28"/>
        </w:rPr>
        <w:t>市教育局办公室主任</w:t>
      </w:r>
    </w:p>
    <w:p>
      <w:pPr>
        <w:widowControl/>
        <w:shd w:val="clear" w:color="auto" w:fill="FFFFFF"/>
        <w:adjustRightInd w:val="0"/>
        <w:snapToGrid w:val="0"/>
        <w:spacing w:line="600" w:lineRule="exact"/>
        <w:ind w:firstLine="645"/>
        <w:jc w:val="left"/>
        <w:rPr>
          <w:rFonts w:ascii="仿宋" w:hAnsi="仿宋" w:eastAsia="仿宋"/>
          <w:sz w:val="28"/>
          <w:szCs w:val="28"/>
        </w:rPr>
      </w:pPr>
      <w:r>
        <w:rPr>
          <w:rFonts w:hint="eastAsia" w:ascii="仿宋" w:hAnsi="仿宋" w:eastAsia="仿宋"/>
          <w:sz w:val="28"/>
          <w:szCs w:val="28"/>
        </w:rPr>
        <w:t>刘玉新</w:t>
      </w:r>
      <w:r>
        <w:rPr>
          <w:rFonts w:ascii="仿宋" w:hAnsi="仿宋" w:eastAsia="仿宋"/>
          <w:sz w:val="28"/>
          <w:szCs w:val="28"/>
        </w:rPr>
        <w:t xml:space="preserve">  </w:t>
      </w:r>
      <w:r>
        <w:rPr>
          <w:rFonts w:hint="eastAsia" w:ascii="仿宋" w:hAnsi="仿宋" w:eastAsia="仿宋"/>
          <w:sz w:val="28"/>
          <w:szCs w:val="28"/>
        </w:rPr>
        <w:t>市教育局宣教处处长</w:t>
      </w:r>
    </w:p>
    <w:p>
      <w:pPr>
        <w:widowControl/>
        <w:shd w:val="clear" w:color="auto" w:fill="FFFFFF"/>
        <w:adjustRightInd w:val="0"/>
        <w:snapToGrid w:val="0"/>
        <w:spacing w:line="600" w:lineRule="exact"/>
        <w:ind w:firstLine="645"/>
        <w:jc w:val="left"/>
        <w:rPr>
          <w:rFonts w:ascii="仿宋" w:hAnsi="仿宋" w:eastAsia="仿宋"/>
          <w:sz w:val="28"/>
          <w:szCs w:val="28"/>
        </w:rPr>
      </w:pPr>
      <w:r>
        <w:rPr>
          <w:rFonts w:hint="eastAsia" w:ascii="仿宋" w:hAnsi="仿宋" w:eastAsia="仿宋"/>
          <w:sz w:val="28"/>
          <w:szCs w:val="28"/>
        </w:rPr>
        <w:t>王光霆</w:t>
      </w:r>
      <w:bookmarkStart w:id="4" w:name="OLE_LINK7"/>
      <w:bookmarkStart w:id="5" w:name="OLE_LINK8"/>
      <w:r>
        <w:rPr>
          <w:rFonts w:ascii="仿宋" w:hAnsi="仿宋" w:eastAsia="仿宋"/>
          <w:sz w:val="28"/>
          <w:szCs w:val="28"/>
        </w:rPr>
        <w:t xml:space="preserve">  </w:t>
      </w:r>
      <w:r>
        <w:rPr>
          <w:rFonts w:hint="eastAsia" w:ascii="仿宋" w:hAnsi="仿宋" w:eastAsia="仿宋"/>
          <w:sz w:val="28"/>
          <w:szCs w:val="28"/>
        </w:rPr>
        <w:t>市教育局</w:t>
      </w:r>
      <w:bookmarkEnd w:id="4"/>
      <w:bookmarkEnd w:id="5"/>
      <w:r>
        <w:rPr>
          <w:rFonts w:hint="eastAsia" w:ascii="仿宋" w:hAnsi="仿宋" w:eastAsia="仿宋"/>
          <w:sz w:val="28"/>
          <w:szCs w:val="28"/>
        </w:rPr>
        <w:t>组织人事处处长</w:t>
      </w:r>
    </w:p>
    <w:p>
      <w:pPr>
        <w:widowControl/>
        <w:shd w:val="clear" w:color="auto" w:fill="FFFFFF"/>
        <w:adjustRightInd w:val="0"/>
        <w:snapToGrid w:val="0"/>
        <w:spacing w:line="600" w:lineRule="exact"/>
        <w:ind w:firstLine="645"/>
        <w:jc w:val="left"/>
        <w:rPr>
          <w:rFonts w:ascii="仿宋" w:hAnsi="仿宋" w:eastAsia="仿宋"/>
          <w:sz w:val="28"/>
          <w:szCs w:val="28"/>
        </w:rPr>
      </w:pPr>
      <w:r>
        <w:rPr>
          <w:rFonts w:hint="eastAsia" w:ascii="仿宋" w:hAnsi="仿宋" w:eastAsia="仿宋"/>
          <w:sz w:val="28"/>
          <w:szCs w:val="28"/>
        </w:rPr>
        <w:t>邓晓文</w:t>
      </w:r>
      <w:r>
        <w:rPr>
          <w:rFonts w:ascii="仿宋" w:hAnsi="仿宋" w:eastAsia="仿宋"/>
          <w:sz w:val="28"/>
          <w:szCs w:val="28"/>
        </w:rPr>
        <w:t xml:space="preserve">  </w:t>
      </w:r>
      <w:r>
        <w:rPr>
          <w:rFonts w:hint="eastAsia" w:ascii="仿宋" w:hAnsi="仿宋" w:eastAsia="仿宋"/>
          <w:sz w:val="28"/>
          <w:szCs w:val="28"/>
        </w:rPr>
        <w:t>市教育局计划财务审计处处长</w:t>
      </w:r>
    </w:p>
    <w:p>
      <w:pPr>
        <w:widowControl/>
        <w:shd w:val="clear" w:color="auto" w:fill="FFFFFF"/>
        <w:adjustRightInd w:val="0"/>
        <w:snapToGrid w:val="0"/>
        <w:spacing w:line="600" w:lineRule="exact"/>
        <w:ind w:firstLine="645"/>
        <w:jc w:val="left"/>
        <w:rPr>
          <w:rFonts w:ascii="仿宋" w:hAnsi="仿宋" w:eastAsia="仿宋"/>
          <w:sz w:val="28"/>
          <w:szCs w:val="28"/>
        </w:rPr>
      </w:pPr>
      <w:r>
        <w:rPr>
          <w:rFonts w:hint="eastAsia" w:ascii="仿宋" w:hAnsi="仿宋" w:eastAsia="仿宋"/>
          <w:sz w:val="28"/>
          <w:szCs w:val="28"/>
        </w:rPr>
        <w:t>王剑峻</w:t>
      </w:r>
      <w:r>
        <w:rPr>
          <w:rFonts w:ascii="仿宋" w:hAnsi="仿宋" w:eastAsia="仿宋"/>
          <w:sz w:val="28"/>
          <w:szCs w:val="28"/>
        </w:rPr>
        <w:t xml:space="preserve">  </w:t>
      </w:r>
      <w:r>
        <w:rPr>
          <w:rFonts w:hint="eastAsia" w:ascii="仿宋" w:hAnsi="仿宋" w:eastAsia="仿宋"/>
          <w:sz w:val="28"/>
          <w:szCs w:val="28"/>
        </w:rPr>
        <w:t>市教育局基建房产管理处处长</w:t>
      </w:r>
    </w:p>
    <w:p>
      <w:pPr>
        <w:widowControl/>
        <w:shd w:val="clear" w:color="auto" w:fill="FFFFFF"/>
        <w:adjustRightInd w:val="0"/>
        <w:snapToGrid w:val="0"/>
        <w:spacing w:line="600" w:lineRule="exact"/>
        <w:ind w:firstLine="645"/>
        <w:jc w:val="left"/>
        <w:rPr>
          <w:rFonts w:ascii="仿宋" w:hAnsi="仿宋" w:eastAsia="仿宋"/>
          <w:sz w:val="28"/>
          <w:szCs w:val="28"/>
        </w:rPr>
      </w:pPr>
      <w:r>
        <w:rPr>
          <w:rFonts w:hint="eastAsia" w:ascii="仿宋" w:hAnsi="仿宋" w:eastAsia="仿宋"/>
          <w:sz w:val="28"/>
          <w:szCs w:val="28"/>
        </w:rPr>
        <w:t>周晓东</w:t>
      </w:r>
      <w:r>
        <w:rPr>
          <w:rFonts w:ascii="仿宋" w:hAnsi="仿宋" w:eastAsia="仿宋"/>
          <w:sz w:val="28"/>
          <w:szCs w:val="28"/>
        </w:rPr>
        <w:t xml:space="preserve">  </w:t>
      </w:r>
      <w:r>
        <w:rPr>
          <w:rFonts w:hint="eastAsia" w:ascii="仿宋" w:hAnsi="仿宋" w:eastAsia="仿宋"/>
          <w:sz w:val="28"/>
          <w:szCs w:val="28"/>
        </w:rPr>
        <w:t>市教育局义务教育工作处副处长</w:t>
      </w:r>
    </w:p>
    <w:p>
      <w:pPr>
        <w:widowControl/>
        <w:shd w:val="clear" w:color="auto" w:fill="FFFFFF"/>
        <w:adjustRightInd w:val="0"/>
        <w:snapToGrid w:val="0"/>
        <w:spacing w:line="600" w:lineRule="exact"/>
        <w:ind w:firstLine="645"/>
        <w:jc w:val="left"/>
        <w:rPr>
          <w:rFonts w:ascii="仿宋" w:hAnsi="仿宋" w:eastAsia="仿宋"/>
          <w:sz w:val="28"/>
          <w:szCs w:val="28"/>
        </w:rPr>
      </w:pPr>
      <w:r>
        <w:rPr>
          <w:rFonts w:hint="eastAsia" w:ascii="仿宋" w:hAnsi="仿宋" w:eastAsia="仿宋"/>
          <w:sz w:val="28"/>
          <w:szCs w:val="28"/>
        </w:rPr>
        <w:t>高</w:t>
      </w:r>
      <w:r>
        <w:rPr>
          <w:rFonts w:ascii="仿宋" w:hAnsi="仿宋" w:eastAsia="仿宋"/>
          <w:sz w:val="28"/>
          <w:szCs w:val="28"/>
        </w:rPr>
        <w:t xml:space="preserve">  </w:t>
      </w:r>
      <w:r>
        <w:rPr>
          <w:rFonts w:hint="eastAsia" w:ascii="仿宋" w:hAnsi="仿宋" w:eastAsia="仿宋"/>
          <w:sz w:val="28"/>
          <w:szCs w:val="28"/>
        </w:rPr>
        <w:t>培</w:t>
      </w:r>
      <w:r>
        <w:rPr>
          <w:rFonts w:ascii="仿宋" w:hAnsi="仿宋" w:eastAsia="仿宋"/>
          <w:sz w:val="28"/>
          <w:szCs w:val="28"/>
        </w:rPr>
        <w:t xml:space="preserve">  </w:t>
      </w:r>
      <w:r>
        <w:rPr>
          <w:rFonts w:hint="eastAsia" w:ascii="仿宋" w:hAnsi="仿宋" w:eastAsia="仿宋"/>
          <w:sz w:val="28"/>
          <w:szCs w:val="28"/>
        </w:rPr>
        <w:t>市教育局普通高中教育工作处处长</w:t>
      </w:r>
    </w:p>
    <w:p>
      <w:pPr>
        <w:widowControl/>
        <w:shd w:val="clear" w:color="auto" w:fill="FFFFFF"/>
        <w:adjustRightInd w:val="0"/>
        <w:snapToGrid w:val="0"/>
        <w:spacing w:line="600" w:lineRule="exact"/>
        <w:ind w:firstLine="645"/>
        <w:jc w:val="left"/>
        <w:rPr>
          <w:rFonts w:ascii="仿宋" w:hAnsi="仿宋" w:eastAsia="仿宋"/>
          <w:sz w:val="28"/>
          <w:szCs w:val="28"/>
        </w:rPr>
      </w:pPr>
      <w:r>
        <w:rPr>
          <w:rFonts w:hint="eastAsia" w:ascii="仿宋" w:hAnsi="仿宋" w:eastAsia="仿宋"/>
          <w:sz w:val="28"/>
          <w:szCs w:val="28"/>
        </w:rPr>
        <w:t>叶幸萍</w:t>
      </w:r>
      <w:r>
        <w:rPr>
          <w:rFonts w:ascii="仿宋" w:hAnsi="仿宋" w:eastAsia="仿宋"/>
          <w:sz w:val="28"/>
          <w:szCs w:val="28"/>
        </w:rPr>
        <w:t xml:space="preserve">  </w:t>
      </w:r>
      <w:r>
        <w:rPr>
          <w:rFonts w:hint="eastAsia" w:ascii="仿宋" w:hAnsi="仿宋" w:eastAsia="仿宋"/>
          <w:sz w:val="28"/>
          <w:szCs w:val="28"/>
        </w:rPr>
        <w:t>市教育局职业教育与成人教育处处长</w:t>
      </w:r>
    </w:p>
    <w:p>
      <w:pPr>
        <w:widowControl/>
        <w:shd w:val="clear" w:color="auto" w:fill="FFFFFF"/>
        <w:adjustRightInd w:val="0"/>
        <w:snapToGrid w:val="0"/>
        <w:spacing w:line="600" w:lineRule="exact"/>
        <w:ind w:firstLine="645"/>
        <w:jc w:val="left"/>
        <w:rPr>
          <w:rFonts w:ascii="仿宋" w:hAnsi="仿宋" w:eastAsia="仿宋"/>
          <w:sz w:val="28"/>
          <w:szCs w:val="28"/>
        </w:rPr>
      </w:pPr>
      <w:r>
        <w:rPr>
          <w:rFonts w:hint="eastAsia" w:ascii="仿宋" w:hAnsi="仿宋" w:eastAsia="仿宋"/>
          <w:sz w:val="28"/>
          <w:szCs w:val="28"/>
        </w:rPr>
        <w:t>姜红梅</w:t>
      </w:r>
      <w:r>
        <w:rPr>
          <w:rFonts w:ascii="仿宋" w:hAnsi="仿宋" w:eastAsia="仿宋"/>
          <w:sz w:val="28"/>
          <w:szCs w:val="28"/>
        </w:rPr>
        <w:t xml:space="preserve">  </w:t>
      </w:r>
      <w:r>
        <w:rPr>
          <w:rFonts w:hint="eastAsia" w:ascii="仿宋" w:hAnsi="仿宋" w:eastAsia="仿宋"/>
          <w:sz w:val="28"/>
          <w:szCs w:val="28"/>
        </w:rPr>
        <w:t>市教育局思想政治工作处处长</w:t>
      </w:r>
    </w:p>
    <w:p>
      <w:pPr>
        <w:widowControl/>
        <w:shd w:val="clear" w:color="auto" w:fill="FFFFFF"/>
        <w:adjustRightInd w:val="0"/>
        <w:snapToGrid w:val="0"/>
        <w:spacing w:line="600" w:lineRule="exact"/>
        <w:ind w:firstLine="645"/>
        <w:jc w:val="left"/>
        <w:rPr>
          <w:rFonts w:ascii="仿宋" w:hAnsi="仿宋" w:eastAsia="仿宋"/>
          <w:sz w:val="28"/>
          <w:szCs w:val="28"/>
        </w:rPr>
      </w:pPr>
      <w:r>
        <w:rPr>
          <w:rFonts w:hint="eastAsia" w:ascii="仿宋" w:hAnsi="仿宋" w:eastAsia="仿宋"/>
          <w:sz w:val="28"/>
          <w:szCs w:val="28"/>
        </w:rPr>
        <w:t>余  芳</w:t>
      </w:r>
      <w:r>
        <w:rPr>
          <w:rFonts w:ascii="仿宋" w:hAnsi="仿宋" w:eastAsia="仿宋"/>
          <w:sz w:val="28"/>
          <w:szCs w:val="28"/>
        </w:rPr>
        <w:t xml:space="preserve">  </w:t>
      </w:r>
      <w:r>
        <w:rPr>
          <w:rFonts w:hint="eastAsia" w:ascii="仿宋" w:hAnsi="仿宋" w:eastAsia="仿宋"/>
          <w:sz w:val="28"/>
          <w:szCs w:val="28"/>
        </w:rPr>
        <w:t>市教育局体育卫生与艺术教育处副处长</w:t>
      </w:r>
    </w:p>
    <w:p>
      <w:pPr>
        <w:widowControl/>
        <w:shd w:val="clear" w:color="auto" w:fill="FFFFFF"/>
        <w:adjustRightInd w:val="0"/>
        <w:snapToGrid w:val="0"/>
        <w:spacing w:line="600" w:lineRule="exact"/>
        <w:ind w:firstLine="645"/>
        <w:jc w:val="left"/>
        <w:rPr>
          <w:rFonts w:ascii="仿宋" w:hAnsi="仿宋" w:eastAsia="仿宋"/>
          <w:sz w:val="28"/>
          <w:szCs w:val="28"/>
        </w:rPr>
      </w:pPr>
      <w:r>
        <w:rPr>
          <w:rFonts w:hint="eastAsia" w:ascii="仿宋" w:hAnsi="仿宋" w:eastAsia="仿宋"/>
          <w:sz w:val="28"/>
          <w:szCs w:val="28"/>
        </w:rPr>
        <w:t>熊文生</w:t>
      </w:r>
      <w:r>
        <w:rPr>
          <w:rFonts w:ascii="仿宋" w:hAnsi="仿宋" w:eastAsia="仿宋"/>
          <w:sz w:val="28"/>
          <w:szCs w:val="28"/>
        </w:rPr>
        <w:t xml:space="preserve">  </w:t>
      </w:r>
      <w:r>
        <w:rPr>
          <w:rFonts w:hint="eastAsia" w:ascii="仿宋" w:hAnsi="仿宋" w:eastAsia="仿宋"/>
          <w:sz w:val="28"/>
          <w:szCs w:val="28"/>
        </w:rPr>
        <w:t>市教育局学校安全稳定工作处处长</w:t>
      </w:r>
    </w:p>
    <w:p>
      <w:pPr>
        <w:widowControl/>
        <w:shd w:val="clear" w:color="auto" w:fill="FFFFFF"/>
        <w:adjustRightInd w:val="0"/>
        <w:snapToGrid w:val="0"/>
        <w:spacing w:line="600" w:lineRule="exact"/>
        <w:ind w:firstLine="645"/>
        <w:jc w:val="left"/>
        <w:rPr>
          <w:rFonts w:ascii="仿宋" w:hAnsi="仿宋" w:eastAsia="仿宋"/>
          <w:sz w:val="28"/>
          <w:szCs w:val="28"/>
        </w:rPr>
      </w:pPr>
      <w:r>
        <w:rPr>
          <w:rFonts w:hint="eastAsia" w:ascii="仿宋" w:hAnsi="仿宋" w:eastAsia="仿宋"/>
          <w:sz w:val="28"/>
          <w:szCs w:val="28"/>
        </w:rPr>
        <w:t>杨华根</w:t>
      </w:r>
      <w:r>
        <w:rPr>
          <w:rFonts w:ascii="仿宋" w:hAnsi="仿宋" w:eastAsia="仿宋"/>
          <w:sz w:val="28"/>
          <w:szCs w:val="28"/>
        </w:rPr>
        <w:t xml:space="preserve">  </w:t>
      </w:r>
      <w:r>
        <w:rPr>
          <w:rFonts w:hint="eastAsia" w:ascii="仿宋" w:hAnsi="仿宋" w:eastAsia="仿宋"/>
          <w:sz w:val="28"/>
          <w:szCs w:val="28"/>
        </w:rPr>
        <w:t>市教育局社会力量办学管理处负责人</w:t>
      </w:r>
    </w:p>
    <w:p>
      <w:pPr>
        <w:widowControl/>
        <w:shd w:val="clear" w:color="auto" w:fill="FFFFFF"/>
        <w:adjustRightInd w:val="0"/>
        <w:snapToGrid w:val="0"/>
        <w:spacing w:line="600" w:lineRule="exact"/>
        <w:ind w:firstLine="645"/>
        <w:jc w:val="left"/>
        <w:rPr>
          <w:rFonts w:ascii="仿宋" w:hAnsi="仿宋" w:eastAsia="仿宋"/>
          <w:sz w:val="28"/>
          <w:szCs w:val="28"/>
        </w:rPr>
      </w:pPr>
      <w:r>
        <w:rPr>
          <w:rFonts w:hint="eastAsia" w:ascii="仿宋" w:hAnsi="仿宋" w:eastAsia="仿宋"/>
          <w:sz w:val="28"/>
          <w:szCs w:val="28"/>
        </w:rPr>
        <w:t>李道义</w:t>
      </w:r>
      <w:r>
        <w:rPr>
          <w:rFonts w:ascii="仿宋" w:hAnsi="仿宋" w:eastAsia="仿宋"/>
          <w:sz w:val="28"/>
          <w:szCs w:val="28"/>
        </w:rPr>
        <w:t xml:space="preserve">  </w:t>
      </w:r>
      <w:r>
        <w:rPr>
          <w:rFonts w:hint="eastAsia" w:ascii="仿宋" w:hAnsi="仿宋" w:eastAsia="仿宋"/>
          <w:sz w:val="28"/>
          <w:szCs w:val="28"/>
        </w:rPr>
        <w:t>市教育局机关党委专职副书记</w:t>
      </w:r>
    </w:p>
    <w:p>
      <w:pPr>
        <w:widowControl/>
        <w:shd w:val="clear" w:color="auto" w:fill="FFFFFF"/>
        <w:adjustRightInd w:val="0"/>
        <w:snapToGrid w:val="0"/>
        <w:spacing w:line="600" w:lineRule="exact"/>
        <w:ind w:firstLine="645"/>
        <w:jc w:val="left"/>
        <w:rPr>
          <w:rFonts w:ascii="仿宋" w:hAnsi="仿宋" w:eastAsia="仿宋"/>
          <w:sz w:val="28"/>
          <w:szCs w:val="28"/>
        </w:rPr>
      </w:pPr>
      <w:r>
        <w:rPr>
          <w:rFonts w:hint="eastAsia" w:ascii="仿宋" w:hAnsi="仿宋" w:eastAsia="仿宋"/>
          <w:sz w:val="28"/>
          <w:szCs w:val="28"/>
        </w:rPr>
        <w:t>张</w:t>
      </w:r>
      <w:r>
        <w:rPr>
          <w:rFonts w:ascii="仿宋" w:hAnsi="仿宋" w:eastAsia="仿宋"/>
          <w:sz w:val="28"/>
          <w:szCs w:val="28"/>
        </w:rPr>
        <w:t xml:space="preserve">  </w:t>
      </w:r>
      <w:r>
        <w:rPr>
          <w:rFonts w:hint="eastAsia" w:ascii="仿宋" w:hAnsi="仿宋" w:eastAsia="仿宋"/>
          <w:sz w:val="28"/>
          <w:szCs w:val="28"/>
        </w:rPr>
        <w:t>德</w:t>
      </w:r>
      <w:r>
        <w:rPr>
          <w:rFonts w:ascii="仿宋" w:hAnsi="仿宋" w:eastAsia="仿宋"/>
          <w:sz w:val="28"/>
          <w:szCs w:val="28"/>
        </w:rPr>
        <w:t xml:space="preserve">  </w:t>
      </w:r>
      <w:r>
        <w:rPr>
          <w:rFonts w:hint="eastAsia" w:ascii="仿宋" w:hAnsi="仿宋" w:eastAsia="仿宋"/>
          <w:sz w:val="28"/>
          <w:szCs w:val="28"/>
        </w:rPr>
        <w:t>驻市教育局纪检组副组长</w:t>
      </w:r>
    </w:p>
    <w:p>
      <w:pPr>
        <w:widowControl/>
        <w:shd w:val="clear" w:color="auto" w:fill="FFFFFF"/>
        <w:adjustRightInd w:val="0"/>
        <w:snapToGrid w:val="0"/>
        <w:spacing w:line="600" w:lineRule="exact"/>
        <w:ind w:firstLine="560" w:firstLineChars="200"/>
        <w:jc w:val="left"/>
        <w:rPr>
          <w:rFonts w:ascii="仿宋" w:hAnsi="仿宋" w:eastAsia="仿宋"/>
          <w:sz w:val="28"/>
          <w:szCs w:val="28"/>
        </w:rPr>
      </w:pPr>
      <w:r>
        <w:rPr>
          <w:rFonts w:hint="eastAsia" w:ascii="仿宋" w:hAnsi="仿宋" w:eastAsia="仿宋"/>
          <w:sz w:val="28"/>
          <w:szCs w:val="28"/>
        </w:rPr>
        <w:t>领导小组下设办公室，设在局组织人事处，办公室主任由王光霆同志兼任。</w:t>
      </w:r>
    </w:p>
    <w:p>
      <w:pPr>
        <w:widowControl/>
        <w:shd w:val="clear" w:color="auto" w:fill="FFFFFF"/>
        <w:spacing w:line="480" w:lineRule="exact"/>
        <w:rPr>
          <w:rFonts w:ascii="仿宋" w:hAnsi="仿宋" w:eastAsia="仿宋"/>
          <w:b/>
          <w:sz w:val="24"/>
        </w:rPr>
      </w:pPr>
      <w:r>
        <w:rPr>
          <w:rFonts w:ascii="仿宋" w:hAnsi="仿宋" w:eastAsia="仿宋"/>
          <w:b/>
          <w:sz w:val="24"/>
        </w:rPr>
        <w:br w:type="page"/>
      </w:r>
    </w:p>
    <w:tbl>
      <w:tblPr>
        <w:tblStyle w:val="7"/>
        <w:tblW w:w="10512" w:type="dxa"/>
        <w:jc w:val="center"/>
        <w:tblInd w:w="0" w:type="dxa"/>
        <w:tblLayout w:type="fixed"/>
        <w:tblCellMar>
          <w:top w:w="0" w:type="dxa"/>
          <w:left w:w="108" w:type="dxa"/>
          <w:bottom w:w="0" w:type="dxa"/>
          <w:right w:w="108" w:type="dxa"/>
        </w:tblCellMar>
      </w:tblPr>
      <w:tblGrid>
        <w:gridCol w:w="844"/>
        <w:gridCol w:w="1682"/>
        <w:gridCol w:w="643"/>
        <w:gridCol w:w="614"/>
        <w:gridCol w:w="563"/>
        <w:gridCol w:w="839"/>
        <w:gridCol w:w="700"/>
        <w:gridCol w:w="700"/>
        <w:gridCol w:w="700"/>
        <w:gridCol w:w="3227"/>
      </w:tblGrid>
      <w:tr>
        <w:tblPrEx>
          <w:tblLayout w:type="fixed"/>
          <w:tblCellMar>
            <w:top w:w="0" w:type="dxa"/>
            <w:left w:w="108" w:type="dxa"/>
            <w:bottom w:w="0" w:type="dxa"/>
            <w:right w:w="108" w:type="dxa"/>
          </w:tblCellMar>
        </w:tblPrEx>
        <w:trPr>
          <w:trHeight w:val="419" w:hRule="atLeast"/>
          <w:jc w:val="center"/>
        </w:trPr>
        <w:tc>
          <w:tcPr>
            <w:tcW w:w="2526" w:type="dxa"/>
            <w:gridSpan w:val="2"/>
            <w:tcBorders>
              <w:top w:val="nil"/>
              <w:left w:val="nil"/>
              <w:bottom w:val="nil"/>
              <w:right w:val="nil"/>
            </w:tcBorders>
            <w:shd w:val="clear" w:color="auto" w:fill="auto"/>
            <w:noWrap/>
            <w:vAlign w:val="center"/>
          </w:tcPr>
          <w:p>
            <w:pPr>
              <w:widowControl/>
              <w:adjustRightInd w:val="0"/>
              <w:snapToGrid w:val="0"/>
              <w:rPr>
                <w:rFonts w:ascii="黑体" w:hAnsi="黑体" w:eastAsia="黑体" w:cs="宋体"/>
                <w:kern w:val="0"/>
                <w:sz w:val="32"/>
                <w:szCs w:val="32"/>
              </w:rPr>
            </w:pPr>
            <w:r>
              <w:rPr>
                <w:rFonts w:hint="eastAsia" w:ascii="黑体" w:hAnsi="黑体" w:eastAsia="黑体" w:cs="宋体"/>
                <w:kern w:val="0"/>
                <w:sz w:val="32"/>
                <w:szCs w:val="32"/>
              </w:rPr>
              <w:t>附件2</w:t>
            </w:r>
          </w:p>
        </w:tc>
        <w:tc>
          <w:tcPr>
            <w:tcW w:w="643" w:type="dxa"/>
            <w:tcBorders>
              <w:top w:val="nil"/>
              <w:left w:val="nil"/>
              <w:bottom w:val="nil"/>
              <w:right w:val="nil"/>
            </w:tcBorders>
            <w:shd w:val="clear" w:color="auto" w:fill="auto"/>
            <w:noWrap/>
            <w:vAlign w:val="center"/>
          </w:tcPr>
          <w:p>
            <w:pPr>
              <w:widowControl/>
              <w:adjustRightInd w:val="0"/>
              <w:snapToGrid w:val="0"/>
              <w:jc w:val="left"/>
              <w:rPr>
                <w:rFonts w:eastAsia="Times New Roman"/>
                <w:kern w:val="0"/>
                <w:sz w:val="20"/>
                <w:szCs w:val="20"/>
              </w:rPr>
            </w:pPr>
          </w:p>
        </w:tc>
        <w:tc>
          <w:tcPr>
            <w:tcW w:w="614" w:type="dxa"/>
            <w:tcBorders>
              <w:top w:val="nil"/>
              <w:left w:val="nil"/>
              <w:bottom w:val="nil"/>
              <w:right w:val="nil"/>
            </w:tcBorders>
            <w:shd w:val="clear" w:color="auto" w:fill="auto"/>
            <w:noWrap/>
            <w:vAlign w:val="center"/>
          </w:tcPr>
          <w:p>
            <w:pPr>
              <w:widowControl/>
              <w:adjustRightInd w:val="0"/>
              <w:snapToGrid w:val="0"/>
              <w:jc w:val="left"/>
              <w:rPr>
                <w:rFonts w:eastAsia="Times New Roman"/>
                <w:kern w:val="0"/>
                <w:sz w:val="20"/>
                <w:szCs w:val="20"/>
              </w:rPr>
            </w:pPr>
          </w:p>
        </w:tc>
        <w:tc>
          <w:tcPr>
            <w:tcW w:w="563" w:type="dxa"/>
            <w:tcBorders>
              <w:top w:val="nil"/>
              <w:left w:val="nil"/>
              <w:bottom w:val="nil"/>
              <w:right w:val="nil"/>
            </w:tcBorders>
            <w:shd w:val="clear" w:color="auto" w:fill="auto"/>
            <w:noWrap/>
            <w:vAlign w:val="center"/>
          </w:tcPr>
          <w:p>
            <w:pPr>
              <w:widowControl/>
              <w:adjustRightInd w:val="0"/>
              <w:snapToGrid w:val="0"/>
              <w:jc w:val="left"/>
              <w:rPr>
                <w:rFonts w:eastAsia="Times New Roman"/>
                <w:kern w:val="0"/>
                <w:sz w:val="20"/>
                <w:szCs w:val="20"/>
              </w:rPr>
            </w:pPr>
          </w:p>
        </w:tc>
        <w:tc>
          <w:tcPr>
            <w:tcW w:w="839" w:type="dxa"/>
            <w:tcBorders>
              <w:top w:val="nil"/>
              <w:left w:val="nil"/>
              <w:bottom w:val="nil"/>
              <w:right w:val="nil"/>
            </w:tcBorders>
            <w:shd w:val="clear" w:color="auto" w:fill="auto"/>
            <w:noWrap/>
            <w:vAlign w:val="center"/>
          </w:tcPr>
          <w:p>
            <w:pPr>
              <w:widowControl/>
              <w:adjustRightInd w:val="0"/>
              <w:snapToGrid w:val="0"/>
              <w:jc w:val="left"/>
              <w:rPr>
                <w:rFonts w:eastAsia="Times New Roman"/>
                <w:kern w:val="0"/>
                <w:sz w:val="20"/>
                <w:szCs w:val="20"/>
              </w:rPr>
            </w:pPr>
          </w:p>
        </w:tc>
        <w:tc>
          <w:tcPr>
            <w:tcW w:w="700" w:type="dxa"/>
            <w:tcBorders>
              <w:top w:val="nil"/>
              <w:left w:val="nil"/>
              <w:bottom w:val="nil"/>
              <w:right w:val="nil"/>
            </w:tcBorders>
            <w:shd w:val="clear" w:color="auto" w:fill="auto"/>
            <w:noWrap/>
            <w:vAlign w:val="center"/>
          </w:tcPr>
          <w:p>
            <w:pPr>
              <w:widowControl/>
              <w:adjustRightInd w:val="0"/>
              <w:snapToGrid w:val="0"/>
              <w:jc w:val="left"/>
              <w:rPr>
                <w:rFonts w:eastAsia="Times New Roman"/>
                <w:kern w:val="0"/>
                <w:sz w:val="20"/>
                <w:szCs w:val="20"/>
              </w:rPr>
            </w:pPr>
          </w:p>
        </w:tc>
        <w:tc>
          <w:tcPr>
            <w:tcW w:w="700" w:type="dxa"/>
            <w:tcBorders>
              <w:top w:val="nil"/>
              <w:left w:val="nil"/>
              <w:bottom w:val="nil"/>
              <w:right w:val="nil"/>
            </w:tcBorders>
            <w:shd w:val="clear" w:color="auto" w:fill="auto"/>
            <w:noWrap/>
            <w:vAlign w:val="center"/>
          </w:tcPr>
          <w:p>
            <w:pPr>
              <w:widowControl/>
              <w:adjustRightInd w:val="0"/>
              <w:snapToGrid w:val="0"/>
              <w:jc w:val="left"/>
              <w:rPr>
                <w:rFonts w:eastAsia="Times New Roman"/>
                <w:kern w:val="0"/>
                <w:sz w:val="20"/>
                <w:szCs w:val="20"/>
              </w:rPr>
            </w:pPr>
          </w:p>
        </w:tc>
        <w:tc>
          <w:tcPr>
            <w:tcW w:w="700" w:type="dxa"/>
            <w:tcBorders>
              <w:top w:val="nil"/>
              <w:left w:val="nil"/>
              <w:bottom w:val="nil"/>
              <w:right w:val="nil"/>
            </w:tcBorders>
            <w:shd w:val="clear" w:color="auto" w:fill="auto"/>
            <w:noWrap/>
            <w:vAlign w:val="center"/>
          </w:tcPr>
          <w:p>
            <w:pPr>
              <w:widowControl/>
              <w:adjustRightInd w:val="0"/>
              <w:snapToGrid w:val="0"/>
              <w:jc w:val="left"/>
              <w:rPr>
                <w:rFonts w:eastAsia="Times New Roman"/>
                <w:kern w:val="0"/>
                <w:sz w:val="20"/>
                <w:szCs w:val="20"/>
              </w:rPr>
            </w:pPr>
          </w:p>
        </w:tc>
        <w:tc>
          <w:tcPr>
            <w:tcW w:w="3227" w:type="dxa"/>
            <w:tcBorders>
              <w:top w:val="nil"/>
              <w:left w:val="nil"/>
              <w:bottom w:val="nil"/>
              <w:right w:val="nil"/>
            </w:tcBorders>
            <w:shd w:val="clear" w:color="auto" w:fill="auto"/>
            <w:noWrap/>
            <w:vAlign w:val="center"/>
          </w:tcPr>
          <w:p>
            <w:pPr>
              <w:widowControl/>
              <w:adjustRightInd w:val="0"/>
              <w:snapToGrid w:val="0"/>
              <w:jc w:val="left"/>
              <w:rPr>
                <w:rFonts w:eastAsia="Times New Roman"/>
                <w:kern w:val="0"/>
                <w:sz w:val="20"/>
                <w:szCs w:val="20"/>
              </w:rPr>
            </w:pPr>
          </w:p>
        </w:tc>
      </w:tr>
      <w:tr>
        <w:tblPrEx>
          <w:tblLayout w:type="fixed"/>
          <w:tblCellMar>
            <w:top w:w="0" w:type="dxa"/>
            <w:left w:w="108" w:type="dxa"/>
            <w:bottom w:w="0" w:type="dxa"/>
            <w:right w:w="108" w:type="dxa"/>
          </w:tblCellMar>
        </w:tblPrEx>
        <w:trPr>
          <w:trHeight w:val="419" w:hRule="atLeast"/>
          <w:jc w:val="center"/>
        </w:trPr>
        <w:tc>
          <w:tcPr>
            <w:tcW w:w="10512" w:type="dxa"/>
            <w:gridSpan w:val="10"/>
            <w:tcBorders>
              <w:top w:val="nil"/>
              <w:left w:val="nil"/>
              <w:bottom w:val="single" w:color="auto" w:sz="4" w:space="0"/>
              <w:right w:val="nil"/>
            </w:tcBorders>
            <w:shd w:val="clear" w:color="auto" w:fill="auto"/>
            <w:noWrap/>
            <w:vAlign w:val="center"/>
          </w:tcPr>
          <w:p>
            <w:pPr>
              <w:widowControl/>
              <w:adjustRightInd w:val="0"/>
              <w:snapToGrid w:val="0"/>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“六个一百” 分县区（片区）推荐指标分配表</w:t>
            </w:r>
          </w:p>
        </w:tc>
      </w:tr>
      <w:tr>
        <w:tblPrEx>
          <w:tblLayout w:type="fixed"/>
          <w:tblCellMar>
            <w:top w:w="0" w:type="dxa"/>
            <w:left w:w="108" w:type="dxa"/>
            <w:bottom w:w="0" w:type="dxa"/>
            <w:right w:w="108" w:type="dxa"/>
          </w:tblCellMar>
        </w:tblPrEx>
        <w:trPr>
          <w:trHeight w:val="569" w:hRule="atLeast"/>
          <w:jc w:val="center"/>
        </w:trPr>
        <w:tc>
          <w:tcPr>
            <w:tcW w:w="2526" w:type="dxa"/>
            <w:gridSpan w:val="2"/>
            <w:tcBorders>
              <w:top w:val="single" w:color="auto" w:sz="4" w:space="0"/>
              <w:left w:val="single" w:color="auto" w:sz="4" w:space="0"/>
              <w:bottom w:val="single" w:color="auto" w:sz="4" w:space="0"/>
              <w:right w:val="single" w:color="auto" w:sz="4" w:space="0"/>
              <w:tl2br w:val="single" w:color="auto" w:sz="4" w:space="0"/>
            </w:tcBorders>
            <w:shd w:val="clear" w:color="000000" w:fill="FFFFFF"/>
            <w:vAlign w:val="center"/>
          </w:tcPr>
          <w:p>
            <w:pPr>
              <w:widowControl/>
              <w:adjustRightInd w:val="0"/>
              <w:snapToGrid w:val="0"/>
              <w:jc w:val="right"/>
              <w:rPr>
                <w:rFonts w:ascii="宋体" w:hAnsi="宋体" w:cs="宋体"/>
                <w:bCs/>
                <w:kern w:val="0"/>
                <w:sz w:val="15"/>
                <w:szCs w:val="15"/>
              </w:rPr>
            </w:pPr>
            <w:r>
              <w:rPr>
                <w:rFonts w:hint="eastAsia" w:ascii="宋体" w:hAnsi="宋体" w:cs="宋体"/>
                <w:bCs/>
                <w:kern w:val="0"/>
                <w:sz w:val="15"/>
                <w:szCs w:val="15"/>
              </w:rPr>
              <w:t>类别</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 w:val="15"/>
                <w:szCs w:val="15"/>
              </w:rPr>
            </w:pPr>
            <w:r>
              <w:rPr>
                <w:rFonts w:hint="eastAsia" w:ascii="宋体" w:hAnsi="宋体" w:cs="宋体"/>
                <w:bCs/>
                <w:kern w:val="0"/>
                <w:sz w:val="15"/>
                <w:szCs w:val="15"/>
              </w:rPr>
              <w:t>小计</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 w:val="15"/>
                <w:szCs w:val="15"/>
              </w:rPr>
            </w:pPr>
            <w:r>
              <w:rPr>
                <w:rFonts w:hint="eastAsia" w:ascii="宋体" w:hAnsi="宋体" w:cs="宋体"/>
                <w:bCs/>
                <w:kern w:val="0"/>
                <w:sz w:val="15"/>
                <w:szCs w:val="15"/>
              </w:rPr>
              <w:t>优秀教师</w:t>
            </w:r>
          </w:p>
        </w:tc>
        <w:tc>
          <w:tcPr>
            <w:tcW w:w="56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 w:val="15"/>
                <w:szCs w:val="15"/>
              </w:rPr>
            </w:pPr>
            <w:r>
              <w:rPr>
                <w:rFonts w:hint="eastAsia" w:ascii="宋体" w:hAnsi="宋体" w:cs="宋体"/>
                <w:bCs/>
                <w:kern w:val="0"/>
                <w:sz w:val="15"/>
                <w:szCs w:val="15"/>
              </w:rPr>
              <w:t>优秀校长</w:t>
            </w: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 w:val="15"/>
                <w:szCs w:val="15"/>
              </w:rPr>
            </w:pPr>
            <w:r>
              <w:rPr>
                <w:rFonts w:hint="eastAsia" w:ascii="宋体" w:hAnsi="宋体" w:cs="宋体"/>
                <w:bCs/>
                <w:kern w:val="0"/>
                <w:sz w:val="15"/>
                <w:szCs w:val="15"/>
              </w:rPr>
              <w:t>优秀教育工作者</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 w:val="15"/>
                <w:szCs w:val="15"/>
              </w:rPr>
            </w:pPr>
            <w:r>
              <w:rPr>
                <w:rFonts w:hint="eastAsia" w:ascii="宋体" w:hAnsi="宋体" w:cs="宋体"/>
                <w:bCs/>
                <w:kern w:val="0"/>
                <w:sz w:val="15"/>
                <w:szCs w:val="15"/>
              </w:rPr>
              <w:t>优秀班主任</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 w:val="15"/>
                <w:szCs w:val="15"/>
              </w:rPr>
            </w:pPr>
            <w:r>
              <w:rPr>
                <w:rFonts w:hint="eastAsia" w:ascii="宋体" w:hAnsi="宋体" w:cs="宋体"/>
                <w:bCs/>
                <w:kern w:val="0"/>
                <w:sz w:val="15"/>
                <w:szCs w:val="15"/>
              </w:rPr>
              <w:t>师德先进个人</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 w:val="15"/>
                <w:szCs w:val="15"/>
              </w:rPr>
            </w:pPr>
            <w:r>
              <w:rPr>
                <w:rFonts w:hint="eastAsia" w:ascii="宋体" w:hAnsi="宋体" w:cs="宋体"/>
                <w:bCs/>
                <w:kern w:val="0"/>
                <w:sz w:val="15"/>
                <w:szCs w:val="15"/>
              </w:rPr>
              <w:t>优秀乡村教师</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 w:val="15"/>
                <w:szCs w:val="15"/>
              </w:rPr>
            </w:pPr>
            <w:r>
              <w:rPr>
                <w:rFonts w:hint="eastAsia" w:ascii="宋体" w:hAnsi="宋体" w:cs="宋体"/>
                <w:bCs/>
                <w:kern w:val="0"/>
                <w:sz w:val="15"/>
                <w:szCs w:val="15"/>
              </w:rPr>
              <w:t>备注</w:t>
            </w:r>
          </w:p>
        </w:tc>
      </w:tr>
      <w:tr>
        <w:tblPrEx>
          <w:tblLayout w:type="fixed"/>
          <w:tblCellMar>
            <w:top w:w="0" w:type="dxa"/>
            <w:left w:w="108" w:type="dxa"/>
            <w:bottom w:w="0" w:type="dxa"/>
            <w:right w:w="108" w:type="dxa"/>
          </w:tblCellMar>
        </w:tblPrEx>
        <w:trPr>
          <w:trHeight w:val="419" w:hRule="atLeast"/>
          <w:jc w:val="center"/>
        </w:trPr>
        <w:tc>
          <w:tcPr>
            <w:tcW w:w="252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合计</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600</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100</w:t>
            </w:r>
          </w:p>
        </w:tc>
        <w:tc>
          <w:tcPr>
            <w:tcW w:w="56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100</w:t>
            </w: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100</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100</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100</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100</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　</w:t>
            </w:r>
          </w:p>
        </w:tc>
      </w:tr>
      <w:tr>
        <w:tblPrEx>
          <w:tblLayout w:type="fixed"/>
          <w:tblCellMar>
            <w:top w:w="0" w:type="dxa"/>
            <w:left w:w="108" w:type="dxa"/>
            <w:bottom w:w="0" w:type="dxa"/>
            <w:right w:w="108" w:type="dxa"/>
          </w:tblCellMar>
        </w:tblPrEx>
        <w:trPr>
          <w:trHeight w:val="419" w:hRule="atLeast"/>
          <w:jc w:val="center"/>
        </w:trPr>
        <w:tc>
          <w:tcPr>
            <w:tcW w:w="252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南昌县</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104</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15</w:t>
            </w:r>
          </w:p>
        </w:tc>
        <w:tc>
          <w:tcPr>
            <w:tcW w:w="56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15</w:t>
            </w: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14</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15</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15</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30</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19" w:hRule="atLeast"/>
          <w:jc w:val="center"/>
        </w:trPr>
        <w:tc>
          <w:tcPr>
            <w:tcW w:w="252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新建区</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63</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9</w:t>
            </w:r>
          </w:p>
        </w:tc>
        <w:tc>
          <w:tcPr>
            <w:tcW w:w="56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9</w:t>
            </w: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8</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9</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7</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21</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19" w:hRule="atLeast"/>
          <w:jc w:val="center"/>
        </w:trPr>
        <w:tc>
          <w:tcPr>
            <w:tcW w:w="252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进贤县</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79</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12</w:t>
            </w:r>
          </w:p>
        </w:tc>
        <w:tc>
          <w:tcPr>
            <w:tcW w:w="56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12</w:t>
            </w: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10</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12</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12</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21</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19" w:hRule="atLeast"/>
          <w:jc w:val="center"/>
        </w:trPr>
        <w:tc>
          <w:tcPr>
            <w:tcW w:w="252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安义县</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24</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3</w:t>
            </w:r>
          </w:p>
        </w:tc>
        <w:tc>
          <w:tcPr>
            <w:tcW w:w="56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3</w:t>
            </w: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2</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3</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3</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10</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19" w:hRule="atLeast"/>
          <w:jc w:val="center"/>
        </w:trPr>
        <w:tc>
          <w:tcPr>
            <w:tcW w:w="252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湾里区</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10</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w:t>
            </w:r>
          </w:p>
        </w:tc>
        <w:tc>
          <w:tcPr>
            <w:tcW w:w="56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w:t>
            </w: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1</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5</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19" w:hRule="atLeast"/>
          <w:jc w:val="center"/>
        </w:trPr>
        <w:tc>
          <w:tcPr>
            <w:tcW w:w="252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东湖区</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24</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5</w:t>
            </w:r>
          </w:p>
        </w:tc>
        <w:tc>
          <w:tcPr>
            <w:tcW w:w="56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5</w:t>
            </w: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2</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5</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5</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2</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19" w:hRule="atLeast"/>
          <w:jc w:val="center"/>
        </w:trPr>
        <w:tc>
          <w:tcPr>
            <w:tcW w:w="252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西湖区</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37</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8</w:t>
            </w:r>
          </w:p>
        </w:tc>
        <w:tc>
          <w:tcPr>
            <w:tcW w:w="56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8</w:t>
            </w: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6</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7</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8</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19" w:hRule="atLeast"/>
          <w:jc w:val="center"/>
        </w:trPr>
        <w:tc>
          <w:tcPr>
            <w:tcW w:w="252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青山湖区</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45</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8</w:t>
            </w:r>
          </w:p>
        </w:tc>
        <w:tc>
          <w:tcPr>
            <w:tcW w:w="56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8</w:t>
            </w: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8</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9</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9</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3</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19" w:hRule="atLeast"/>
          <w:jc w:val="center"/>
        </w:trPr>
        <w:tc>
          <w:tcPr>
            <w:tcW w:w="252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青云谱区</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28</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6</w:t>
            </w:r>
          </w:p>
        </w:tc>
        <w:tc>
          <w:tcPr>
            <w:tcW w:w="56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6</w:t>
            </w: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5</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6</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5</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19" w:hRule="atLeast"/>
          <w:jc w:val="center"/>
        </w:trPr>
        <w:tc>
          <w:tcPr>
            <w:tcW w:w="252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rPr>
                <w:rFonts w:ascii="宋体" w:hAnsi="宋体" w:cs="宋体"/>
                <w:kern w:val="0"/>
                <w:szCs w:val="21"/>
              </w:rPr>
            </w:pPr>
            <w:r>
              <w:rPr>
                <w:rFonts w:hint="eastAsia" w:ascii="宋体" w:hAnsi="宋体" w:cs="宋体"/>
                <w:kern w:val="0"/>
                <w:szCs w:val="21"/>
              </w:rPr>
              <w:t>经开区（含桑海区）</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19</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3</w:t>
            </w:r>
          </w:p>
        </w:tc>
        <w:tc>
          <w:tcPr>
            <w:tcW w:w="56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4</w:t>
            </w: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3</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3</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4</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2</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19" w:hRule="atLeast"/>
          <w:jc w:val="center"/>
        </w:trPr>
        <w:tc>
          <w:tcPr>
            <w:tcW w:w="252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高新区</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28</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5</w:t>
            </w:r>
          </w:p>
        </w:tc>
        <w:tc>
          <w:tcPr>
            <w:tcW w:w="56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5</w:t>
            </w: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5</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5</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5</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3</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19" w:hRule="atLeast"/>
          <w:jc w:val="center"/>
        </w:trPr>
        <w:tc>
          <w:tcPr>
            <w:tcW w:w="252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红谷滩新区</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32</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5</w:t>
            </w:r>
          </w:p>
        </w:tc>
        <w:tc>
          <w:tcPr>
            <w:tcW w:w="56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6</w:t>
            </w: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6</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6</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6</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3</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419" w:hRule="atLeast"/>
          <w:jc w:val="center"/>
        </w:trPr>
        <w:tc>
          <w:tcPr>
            <w:tcW w:w="84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市直</w:t>
            </w:r>
          </w:p>
        </w:tc>
        <w:tc>
          <w:tcPr>
            <w:tcW w:w="1682"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第一片区</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 xml:space="preserve">10 </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3 </w:t>
            </w:r>
          </w:p>
        </w:tc>
        <w:tc>
          <w:tcPr>
            <w:tcW w:w="56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10 </w:t>
            </w: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3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（6个单位）：一中（牵头单位）、八中、十八中、外国语、二十九中、汽车机电</w:t>
            </w:r>
          </w:p>
        </w:tc>
      </w:tr>
      <w:tr>
        <w:tblPrEx>
          <w:tblLayout w:type="fixed"/>
          <w:tblCellMar>
            <w:top w:w="0" w:type="dxa"/>
            <w:left w:w="108" w:type="dxa"/>
            <w:bottom w:w="0" w:type="dxa"/>
            <w:right w:w="108" w:type="dxa"/>
          </w:tblCellMar>
        </w:tblPrEx>
        <w:trPr>
          <w:trHeight w:val="419"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kern w:val="0"/>
                <w:szCs w:val="21"/>
              </w:rPr>
            </w:pPr>
          </w:p>
        </w:tc>
        <w:tc>
          <w:tcPr>
            <w:tcW w:w="1682"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第二片区</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 xml:space="preserve">8 </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56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kern w:val="0"/>
                <w:szCs w:val="21"/>
              </w:rPr>
            </w:pP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（6个单位）：三中（牵头单位）、十二中、二十中、二十一中、二十四中、启音</w:t>
            </w:r>
          </w:p>
        </w:tc>
      </w:tr>
      <w:tr>
        <w:tblPrEx>
          <w:tblLayout w:type="fixed"/>
          <w:tblCellMar>
            <w:top w:w="0" w:type="dxa"/>
            <w:left w:w="108" w:type="dxa"/>
            <w:bottom w:w="0" w:type="dxa"/>
            <w:right w:w="108" w:type="dxa"/>
          </w:tblCellMar>
        </w:tblPrEx>
        <w:trPr>
          <w:trHeight w:val="419"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kern w:val="0"/>
                <w:szCs w:val="21"/>
              </w:rPr>
            </w:pPr>
          </w:p>
        </w:tc>
        <w:tc>
          <w:tcPr>
            <w:tcW w:w="1682"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第三片区</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 xml:space="preserve">12 </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3 </w:t>
            </w:r>
          </w:p>
        </w:tc>
        <w:tc>
          <w:tcPr>
            <w:tcW w:w="56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kern w:val="0"/>
                <w:szCs w:val="21"/>
              </w:rPr>
            </w:pP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3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3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3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（6个单位）：二中（牵头单位）、十四中、十五中、十七中、二十三中、附小</w:t>
            </w:r>
          </w:p>
        </w:tc>
      </w:tr>
      <w:tr>
        <w:tblPrEx>
          <w:tblLayout w:type="fixed"/>
          <w:tblCellMar>
            <w:top w:w="0" w:type="dxa"/>
            <w:left w:w="108" w:type="dxa"/>
            <w:bottom w:w="0" w:type="dxa"/>
            <w:right w:w="108" w:type="dxa"/>
          </w:tblCellMar>
        </w:tblPrEx>
        <w:trPr>
          <w:trHeight w:val="419"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kern w:val="0"/>
                <w:szCs w:val="21"/>
              </w:rPr>
            </w:pPr>
          </w:p>
        </w:tc>
        <w:tc>
          <w:tcPr>
            <w:tcW w:w="1682"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第四片区</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 xml:space="preserve">9 </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56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kern w:val="0"/>
                <w:szCs w:val="21"/>
              </w:rPr>
            </w:pP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3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（5个单位）：十中（牵头单位）、二十六中、豫章、铁一中、一专</w:t>
            </w:r>
          </w:p>
        </w:tc>
      </w:tr>
      <w:tr>
        <w:tblPrEx>
          <w:tblLayout w:type="fixed"/>
          <w:tblCellMar>
            <w:top w:w="0" w:type="dxa"/>
            <w:left w:w="108" w:type="dxa"/>
            <w:bottom w:w="0" w:type="dxa"/>
            <w:right w:w="108" w:type="dxa"/>
          </w:tblCellMar>
        </w:tblPrEx>
        <w:trPr>
          <w:trHeight w:val="419"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kern w:val="0"/>
                <w:szCs w:val="21"/>
              </w:rPr>
            </w:pPr>
          </w:p>
        </w:tc>
        <w:tc>
          <w:tcPr>
            <w:tcW w:w="1682"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第五片区</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 xml:space="preserve">8 </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56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kern w:val="0"/>
                <w:szCs w:val="21"/>
              </w:rPr>
            </w:pP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（6个单位）：洪都（牵头单位）、十三中、十六中、二十七中、二十八中、盲校</w:t>
            </w:r>
          </w:p>
        </w:tc>
      </w:tr>
      <w:tr>
        <w:tblPrEx>
          <w:tblLayout w:type="fixed"/>
          <w:tblCellMar>
            <w:top w:w="0" w:type="dxa"/>
            <w:left w:w="108" w:type="dxa"/>
            <w:bottom w:w="0" w:type="dxa"/>
            <w:right w:w="108" w:type="dxa"/>
          </w:tblCellMar>
        </w:tblPrEx>
        <w:trPr>
          <w:trHeight w:val="419"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kern w:val="0"/>
                <w:szCs w:val="21"/>
              </w:rPr>
            </w:pPr>
          </w:p>
        </w:tc>
        <w:tc>
          <w:tcPr>
            <w:tcW w:w="1682"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第六片区</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 xml:space="preserve">8 </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56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kern w:val="0"/>
                <w:szCs w:val="21"/>
              </w:rPr>
            </w:pP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（6个单位）：十九中（牵头单位）、八一、实验、水电、电大、铁二中</w:t>
            </w:r>
          </w:p>
        </w:tc>
      </w:tr>
      <w:tr>
        <w:tblPrEx>
          <w:tblLayout w:type="fixed"/>
          <w:tblCellMar>
            <w:top w:w="0" w:type="dxa"/>
            <w:left w:w="108" w:type="dxa"/>
            <w:bottom w:w="0" w:type="dxa"/>
            <w:right w:w="108" w:type="dxa"/>
          </w:tblCellMar>
        </w:tblPrEx>
        <w:trPr>
          <w:trHeight w:val="419"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kern w:val="0"/>
                <w:szCs w:val="21"/>
              </w:rPr>
            </w:pPr>
          </w:p>
        </w:tc>
        <w:tc>
          <w:tcPr>
            <w:tcW w:w="1682"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第七片区</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 xml:space="preserve">3 </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c>
          <w:tcPr>
            <w:tcW w:w="563"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kern w:val="0"/>
                <w:szCs w:val="21"/>
              </w:rPr>
            </w:pP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3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rPr>
                <w:rFonts w:ascii="宋体" w:hAnsi="宋体" w:cs="宋体"/>
                <w:kern w:val="0"/>
                <w:sz w:val="18"/>
                <w:szCs w:val="18"/>
              </w:rPr>
            </w:pPr>
            <w:r>
              <w:rPr>
                <w:rFonts w:hint="eastAsia" w:ascii="宋体" w:hAnsi="宋体" w:cs="宋体"/>
                <w:kern w:val="0"/>
                <w:sz w:val="18"/>
                <w:szCs w:val="18"/>
              </w:rPr>
              <w:t>（6个单位）：技术中心（牵头单位）、考试院、教科所、勤工办、疗养所、保健所</w:t>
            </w:r>
          </w:p>
        </w:tc>
      </w:tr>
      <w:tr>
        <w:tblPrEx>
          <w:tblLayout w:type="fixed"/>
          <w:tblCellMar>
            <w:top w:w="0" w:type="dxa"/>
            <w:left w:w="108" w:type="dxa"/>
            <w:bottom w:w="0" w:type="dxa"/>
            <w:right w:w="108" w:type="dxa"/>
          </w:tblCellMar>
        </w:tblPrEx>
        <w:trPr>
          <w:trHeight w:val="419"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kern w:val="0"/>
                <w:szCs w:val="21"/>
              </w:rPr>
            </w:pPr>
          </w:p>
        </w:tc>
        <w:tc>
          <w:tcPr>
            <w:tcW w:w="1682"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局机关片区</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 xml:space="preserve">18 </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c>
          <w:tcPr>
            <w:tcW w:w="56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8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由局机关党委牵头</w:t>
            </w:r>
          </w:p>
        </w:tc>
      </w:tr>
      <w:tr>
        <w:tblPrEx>
          <w:tblLayout w:type="fixed"/>
          <w:tblCellMar>
            <w:top w:w="0" w:type="dxa"/>
            <w:left w:w="108" w:type="dxa"/>
            <w:bottom w:w="0" w:type="dxa"/>
            <w:right w:w="108" w:type="dxa"/>
          </w:tblCellMar>
        </w:tblPrEx>
        <w:trPr>
          <w:trHeight w:val="419" w:hRule="atLeast"/>
          <w:jc w:val="center"/>
        </w:trPr>
        <w:tc>
          <w:tcPr>
            <w:tcW w:w="844" w:type="dxa"/>
            <w:vMerge w:val="restar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事业单位办学校</w:t>
            </w:r>
          </w:p>
        </w:tc>
        <w:tc>
          <w:tcPr>
            <w:tcW w:w="1682"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完中片区</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 xml:space="preserve">6 </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1 </w:t>
            </w:r>
          </w:p>
        </w:tc>
        <w:tc>
          <w:tcPr>
            <w:tcW w:w="56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1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1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1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由局普高处牵头</w:t>
            </w:r>
          </w:p>
        </w:tc>
      </w:tr>
      <w:tr>
        <w:tblPrEx>
          <w:tblLayout w:type="fixed"/>
          <w:tblCellMar>
            <w:top w:w="0" w:type="dxa"/>
            <w:left w:w="108" w:type="dxa"/>
            <w:bottom w:w="0" w:type="dxa"/>
            <w:right w:w="108" w:type="dxa"/>
          </w:tblCellMar>
        </w:tblPrEx>
        <w:trPr>
          <w:trHeight w:val="419" w:hRule="atLeast"/>
          <w:jc w:val="center"/>
        </w:trPr>
        <w:tc>
          <w:tcPr>
            <w:tcW w:w="844"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kern w:val="0"/>
                <w:sz w:val="18"/>
                <w:szCs w:val="18"/>
              </w:rPr>
            </w:pPr>
          </w:p>
        </w:tc>
        <w:tc>
          <w:tcPr>
            <w:tcW w:w="1682"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 w:val="18"/>
                <w:szCs w:val="18"/>
              </w:rPr>
            </w:pPr>
            <w:r>
              <w:rPr>
                <w:rFonts w:hint="eastAsia" w:ascii="宋体" w:hAnsi="宋体" w:cs="宋体"/>
                <w:kern w:val="0"/>
                <w:sz w:val="18"/>
                <w:szCs w:val="18"/>
              </w:rPr>
              <w:t>小学、幼儿园片区</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 xml:space="preserve">11 </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56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3 </w:t>
            </w: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由局义教处牵头</w:t>
            </w:r>
          </w:p>
        </w:tc>
      </w:tr>
      <w:tr>
        <w:tblPrEx>
          <w:tblLayout w:type="fixed"/>
          <w:tblCellMar>
            <w:top w:w="0" w:type="dxa"/>
            <w:left w:w="108" w:type="dxa"/>
            <w:bottom w:w="0" w:type="dxa"/>
            <w:right w:w="108" w:type="dxa"/>
          </w:tblCellMar>
        </w:tblPrEx>
        <w:trPr>
          <w:trHeight w:val="419" w:hRule="atLeast"/>
          <w:jc w:val="center"/>
        </w:trPr>
        <w:tc>
          <w:tcPr>
            <w:tcW w:w="252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市管社会力量办学</w:t>
            </w:r>
          </w:p>
        </w:tc>
        <w:tc>
          <w:tcPr>
            <w:tcW w:w="64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bCs/>
                <w:kern w:val="0"/>
                <w:szCs w:val="21"/>
              </w:rPr>
            </w:pPr>
            <w:r>
              <w:rPr>
                <w:rFonts w:hint="eastAsia" w:ascii="宋体" w:hAnsi="宋体" w:cs="宋体"/>
                <w:bCs/>
                <w:kern w:val="0"/>
                <w:szCs w:val="21"/>
              </w:rPr>
              <w:t xml:space="preserve">14 </w:t>
            </w:r>
          </w:p>
        </w:tc>
        <w:tc>
          <w:tcPr>
            <w:tcW w:w="614"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 xml:space="preserve">3 </w:t>
            </w:r>
          </w:p>
        </w:tc>
        <w:tc>
          <w:tcPr>
            <w:tcW w:w="563"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3 </w:t>
            </w:r>
          </w:p>
        </w:tc>
        <w:tc>
          <w:tcPr>
            <w:tcW w:w="839"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2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3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xml:space="preserve">3 </w:t>
            </w:r>
          </w:p>
        </w:tc>
        <w:tc>
          <w:tcPr>
            <w:tcW w:w="700"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kern w:val="0"/>
                <w:szCs w:val="21"/>
              </w:rPr>
            </w:pPr>
            <w:r>
              <w:rPr>
                <w:kern w:val="0"/>
                <w:szCs w:val="21"/>
              </w:rPr>
              <w:t>　</w:t>
            </w:r>
          </w:p>
        </w:tc>
        <w:tc>
          <w:tcPr>
            <w:tcW w:w="3227" w:type="dxa"/>
            <w:tcBorders>
              <w:top w:val="nil"/>
              <w:left w:val="nil"/>
              <w:bottom w:val="single" w:color="auto" w:sz="4" w:space="0"/>
              <w:right w:val="single" w:color="auto" w:sz="4" w:space="0"/>
            </w:tcBorders>
            <w:shd w:val="clear" w:color="000000" w:fill="FFFFFF"/>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由局社管处牵头</w:t>
            </w:r>
          </w:p>
        </w:tc>
      </w:tr>
      <w:tr>
        <w:tblPrEx>
          <w:tblLayout w:type="fixed"/>
          <w:tblCellMar>
            <w:top w:w="0" w:type="dxa"/>
            <w:left w:w="108" w:type="dxa"/>
            <w:bottom w:w="0" w:type="dxa"/>
            <w:right w:w="108" w:type="dxa"/>
          </w:tblCellMar>
        </w:tblPrEx>
        <w:trPr>
          <w:trHeight w:val="419" w:hRule="atLeast"/>
          <w:jc w:val="center"/>
        </w:trPr>
        <w:tc>
          <w:tcPr>
            <w:tcW w:w="10512" w:type="dxa"/>
            <w:gridSpan w:val="10"/>
            <w:tcBorders>
              <w:top w:val="nil"/>
              <w:left w:val="nil"/>
              <w:bottom w:val="nil"/>
              <w:right w:val="nil"/>
            </w:tcBorders>
            <w:shd w:val="clear" w:color="auto" w:fill="auto"/>
            <w:noWrap/>
            <w:vAlign w:val="center"/>
          </w:tcPr>
          <w:p>
            <w:pPr>
              <w:widowControl/>
              <w:adjustRightInd w:val="0"/>
              <w:snapToGrid w:val="0"/>
              <w:jc w:val="left"/>
              <w:rPr>
                <w:rFonts w:ascii="仿宋" w:hAnsi="仿宋" w:eastAsia="仿宋" w:cs="宋体"/>
                <w:bCs/>
                <w:kern w:val="0"/>
                <w:sz w:val="24"/>
              </w:rPr>
            </w:pPr>
            <w:r>
              <w:rPr>
                <w:rFonts w:hint="eastAsia" w:ascii="仿宋" w:hAnsi="仿宋" w:eastAsia="仿宋" w:cs="宋体"/>
                <w:bCs/>
                <w:kern w:val="0"/>
                <w:sz w:val="24"/>
              </w:rPr>
              <w:t>备注：指标分配原则上依据本县区（片区）教职工人数。</w:t>
            </w:r>
          </w:p>
        </w:tc>
      </w:tr>
    </w:tbl>
    <w:p>
      <w:pPr>
        <w:widowControl/>
        <w:shd w:val="clear" w:color="auto" w:fill="FFFFFF"/>
        <w:rPr>
          <w:rFonts w:ascii="黑体" w:hAnsi="黑体" w:eastAsia="黑体" w:cs="黑体"/>
          <w:bCs/>
          <w:sz w:val="32"/>
          <w:szCs w:val="32"/>
        </w:rPr>
      </w:pPr>
      <w:r>
        <w:rPr>
          <w:rFonts w:hint="eastAsia" w:ascii="黑体" w:hAnsi="黑体" w:eastAsia="黑体" w:cs="黑体"/>
          <w:bCs/>
          <w:sz w:val="32"/>
          <w:szCs w:val="32"/>
        </w:rPr>
        <w:t>附件3</w:t>
      </w:r>
    </w:p>
    <w:p>
      <w:pPr>
        <w:widowControl/>
        <w:shd w:val="clear" w:color="auto" w:fill="FFFFFF"/>
        <w:rPr>
          <w:rFonts w:ascii="黑体" w:hAnsi="黑体" w:eastAsia="黑体" w:cs="黑体"/>
          <w:bCs/>
          <w:sz w:val="32"/>
          <w:szCs w:val="32"/>
        </w:rPr>
      </w:pPr>
    </w:p>
    <w:p>
      <w:pPr>
        <w:widowControl/>
        <w:shd w:val="clear" w:color="auto" w:fill="FFFFFF"/>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南昌市教育系统“六个一百”评选条件</w:t>
      </w:r>
    </w:p>
    <w:p>
      <w:pPr>
        <w:widowControl/>
        <w:shd w:val="clear" w:color="auto" w:fill="FFFFFF"/>
        <w:jc w:val="center"/>
        <w:rPr>
          <w:rFonts w:ascii="华文中宋" w:hAnsi="华文中宋" w:eastAsia="华文中宋"/>
          <w:b/>
          <w:sz w:val="36"/>
          <w:szCs w:val="36"/>
        </w:rPr>
      </w:pPr>
    </w:p>
    <w:p>
      <w:pPr>
        <w:widowControl/>
        <w:spacing w:line="540" w:lineRule="exact"/>
        <w:ind w:firstLine="599" w:firstLineChars="199"/>
        <w:jc w:val="left"/>
        <w:rPr>
          <w:rFonts w:ascii="黑体" w:eastAsia="黑体"/>
          <w:b/>
          <w:sz w:val="30"/>
          <w:szCs w:val="30"/>
        </w:rPr>
      </w:pPr>
      <w:r>
        <w:rPr>
          <w:rFonts w:hint="eastAsia" w:ascii="黑体" w:eastAsia="黑体"/>
          <w:b/>
          <w:sz w:val="30"/>
          <w:szCs w:val="30"/>
        </w:rPr>
        <w:t>一、南昌市优秀教师评选条件</w:t>
      </w:r>
    </w:p>
    <w:p>
      <w:pPr>
        <w:widowControl/>
        <w:spacing w:line="540" w:lineRule="exact"/>
        <w:ind w:firstLine="602" w:firstLineChars="200"/>
        <w:jc w:val="left"/>
        <w:rPr>
          <w:rFonts w:ascii="仿宋_GB2312" w:eastAsia="仿宋_GB2312"/>
          <w:sz w:val="30"/>
          <w:szCs w:val="30"/>
        </w:rPr>
      </w:pPr>
      <w:r>
        <w:rPr>
          <w:rFonts w:hint="eastAsia" w:ascii="仿宋_GB2312" w:eastAsia="仿宋_GB2312"/>
          <w:b/>
          <w:sz w:val="30"/>
          <w:szCs w:val="30"/>
        </w:rPr>
        <w:t>被推选人员须践行教师职业操守，品行高洁，有较高的职业修养；教育业绩卓越突出，有较高的专业能力；事迹先进感人，有较高的表率和带动性。</w:t>
      </w:r>
      <w:r>
        <w:rPr>
          <w:rFonts w:hint="eastAsia" w:ascii="仿宋_GB2312" w:eastAsia="仿宋_GB2312"/>
          <w:sz w:val="30"/>
          <w:szCs w:val="30"/>
        </w:rPr>
        <w:t>具体为：</w:t>
      </w:r>
    </w:p>
    <w:p>
      <w:pPr>
        <w:spacing w:line="540" w:lineRule="exact"/>
        <w:ind w:firstLine="600" w:firstLineChars="2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拥护党的领导，贯彻落实党的路线、方针、政策，忠诚于人民的教育事业，依法执教，教书育人，为人师表，师德高尚，清正廉洁，坚守教育教学一线，具有崇高的职业理想，默默奉献、甘于清贫、不计得失，明礼诚信，平等合作，思想作风好，在广大师生中享有较高威信。</w:t>
      </w:r>
    </w:p>
    <w:p>
      <w:pPr>
        <w:widowControl/>
        <w:spacing w:line="540" w:lineRule="exact"/>
        <w:ind w:firstLine="602" w:firstLineChars="200"/>
        <w:jc w:val="left"/>
        <w:rPr>
          <w:rFonts w:ascii="仿宋_GB2312" w:eastAsia="仿宋_GB2312"/>
          <w:sz w:val="30"/>
          <w:szCs w:val="30"/>
        </w:rPr>
      </w:pPr>
      <w:r>
        <w:rPr>
          <w:rFonts w:ascii="仿宋_GB2312" w:eastAsia="仿宋_GB2312"/>
          <w:b/>
          <w:sz w:val="30"/>
          <w:szCs w:val="30"/>
        </w:rPr>
        <w:t>2</w:t>
      </w:r>
      <w:r>
        <w:rPr>
          <w:rFonts w:hint="eastAsia" w:ascii="仿宋_GB2312" w:eastAsia="仿宋_GB2312"/>
          <w:b/>
          <w:sz w:val="30"/>
          <w:szCs w:val="30"/>
        </w:rPr>
        <w:t>.教育质量和教学水平较高。</w:t>
      </w:r>
      <w:r>
        <w:rPr>
          <w:rFonts w:hint="eastAsia" w:ascii="仿宋_GB2312" w:eastAsia="仿宋_GB2312"/>
          <w:sz w:val="30"/>
          <w:szCs w:val="30"/>
        </w:rPr>
        <w:t>具有系统的基础理论知识、扎实的教学基本功和丰富的教学经验，课堂教学效果突出，教学成绩显著。近</w:t>
      </w:r>
      <w:r>
        <w:rPr>
          <w:rFonts w:ascii="仿宋_GB2312" w:eastAsia="仿宋_GB2312"/>
          <w:sz w:val="30"/>
          <w:szCs w:val="30"/>
        </w:rPr>
        <w:t>5</w:t>
      </w:r>
      <w:r>
        <w:rPr>
          <w:rFonts w:hint="eastAsia" w:ascii="仿宋_GB2312" w:eastAsia="仿宋_GB2312"/>
          <w:sz w:val="30"/>
          <w:szCs w:val="30"/>
        </w:rPr>
        <w:t>年来，所教班级成绩在本区域内同类学校中居于领先水平，学年教师测评、学校教学质量考评小组评价均为优秀，学生满意度均在</w:t>
      </w:r>
      <w:r>
        <w:rPr>
          <w:rFonts w:ascii="仿宋_GB2312" w:eastAsia="仿宋_GB2312"/>
          <w:sz w:val="30"/>
          <w:szCs w:val="30"/>
        </w:rPr>
        <w:t>80%</w:t>
      </w:r>
      <w:r>
        <w:rPr>
          <w:rFonts w:hint="eastAsia" w:ascii="仿宋_GB2312" w:eastAsia="仿宋_GB2312"/>
          <w:sz w:val="30"/>
          <w:szCs w:val="30"/>
        </w:rPr>
        <w:t>以上；具有先进的教育思想和教育理念，能运用现代教育理念指导教学实践，创新信息化教育教学手段和方法，在任教学科教学领域能形成自己的特色，从教以来课堂教学曾获县级及以上奖励；</w:t>
      </w:r>
    </w:p>
    <w:p>
      <w:pPr>
        <w:widowControl/>
        <w:spacing w:line="540" w:lineRule="exact"/>
        <w:ind w:firstLine="600" w:firstLineChars="200"/>
        <w:jc w:val="left"/>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w:t>
      </w:r>
      <w:r>
        <w:rPr>
          <w:rFonts w:hint="eastAsia" w:ascii="仿宋_GB2312" w:eastAsia="仿宋_GB2312"/>
          <w:b/>
          <w:sz w:val="30"/>
          <w:szCs w:val="30"/>
        </w:rPr>
        <w:t>有较高的学术水平和较强的科研能力</w:t>
      </w:r>
      <w:r>
        <w:rPr>
          <w:rFonts w:hint="eastAsia" w:ascii="仿宋_GB2312" w:eastAsia="仿宋_GB2312"/>
          <w:sz w:val="30"/>
          <w:szCs w:val="30"/>
        </w:rPr>
        <w:t>，具有较深厚的教育理论功底，具备较强的教育教学科研能力，取得了较好的成绩，在同行中有一定的影响；</w:t>
      </w:r>
    </w:p>
    <w:p>
      <w:pPr>
        <w:spacing w:line="540" w:lineRule="exact"/>
        <w:ind w:firstLine="602" w:firstLineChars="200"/>
        <w:rPr>
          <w:rFonts w:eastAsia="方正仿宋简体"/>
          <w:b/>
          <w:sz w:val="30"/>
          <w:szCs w:val="30"/>
        </w:rPr>
      </w:pPr>
      <w:r>
        <w:rPr>
          <w:rFonts w:ascii="仿宋_GB2312" w:eastAsia="仿宋_GB2312"/>
          <w:b/>
          <w:sz w:val="30"/>
          <w:szCs w:val="30"/>
        </w:rPr>
        <w:t>4</w:t>
      </w:r>
      <w:r>
        <w:rPr>
          <w:rFonts w:hint="eastAsia" w:ascii="仿宋_GB2312" w:eastAsia="仿宋_GB2312"/>
          <w:b/>
          <w:sz w:val="30"/>
          <w:szCs w:val="30"/>
        </w:rPr>
        <w:t>.辐射带动成果显著。</w:t>
      </w:r>
      <w:r>
        <w:rPr>
          <w:rFonts w:hint="eastAsia" w:ascii="仿宋_GB2312" w:eastAsia="仿宋_GB2312"/>
          <w:sz w:val="30"/>
          <w:szCs w:val="30"/>
        </w:rPr>
        <w:t>在改革创新、辐射带动等方面取得一定成果，且具有重要的交流价值或取得良好的社会反响</w:t>
      </w:r>
      <w:r>
        <w:rPr>
          <w:rFonts w:hint="eastAsia" w:ascii="仿宋_GB2312" w:eastAsia="仿宋_GB2312"/>
          <w:b/>
          <w:sz w:val="30"/>
          <w:szCs w:val="30"/>
        </w:rPr>
        <w:t>，至少在县级及以上范围内开设</w:t>
      </w:r>
      <w:r>
        <w:rPr>
          <w:rFonts w:ascii="仿宋_GB2312" w:eastAsia="仿宋_GB2312"/>
          <w:b/>
          <w:sz w:val="30"/>
          <w:szCs w:val="30"/>
        </w:rPr>
        <w:t>2</w:t>
      </w:r>
      <w:r>
        <w:rPr>
          <w:rFonts w:hint="eastAsia" w:ascii="仿宋_GB2312" w:eastAsia="仿宋_GB2312"/>
          <w:b/>
          <w:sz w:val="30"/>
          <w:szCs w:val="30"/>
        </w:rPr>
        <w:t>次公开课、示范课、专题讲座或学术报告，并获得较高评价。</w:t>
      </w:r>
      <w:r>
        <w:rPr>
          <w:rFonts w:ascii="仿宋" w:hAnsi="仿宋" w:eastAsia="仿宋"/>
          <w:sz w:val="32"/>
          <w:szCs w:val="32"/>
        </w:rPr>
        <w:t>农村边远地区</w:t>
      </w:r>
      <w:r>
        <w:rPr>
          <w:rFonts w:hint="eastAsia" w:ascii="仿宋" w:hAnsi="仿宋" w:eastAsia="仿宋"/>
          <w:sz w:val="32"/>
          <w:szCs w:val="32"/>
        </w:rPr>
        <w:t>专任</w:t>
      </w:r>
      <w:r>
        <w:rPr>
          <w:rFonts w:ascii="仿宋" w:hAnsi="仿宋" w:eastAsia="仿宋"/>
          <w:sz w:val="32"/>
          <w:szCs w:val="32"/>
        </w:rPr>
        <w:t>教师可适当放宽</w:t>
      </w:r>
      <w:r>
        <w:rPr>
          <w:rFonts w:hint="eastAsia" w:ascii="仿宋" w:hAnsi="仿宋" w:eastAsia="仿宋"/>
          <w:sz w:val="32"/>
          <w:szCs w:val="32"/>
        </w:rPr>
        <w:t>；</w:t>
      </w:r>
    </w:p>
    <w:p>
      <w:pPr>
        <w:widowControl/>
        <w:spacing w:line="540" w:lineRule="exact"/>
        <w:ind w:firstLine="602" w:firstLineChars="200"/>
        <w:jc w:val="left"/>
        <w:rPr>
          <w:rFonts w:ascii="仿宋_GB2312" w:eastAsia="仿宋_GB2312"/>
          <w:sz w:val="30"/>
          <w:szCs w:val="30"/>
        </w:rPr>
      </w:pPr>
      <w:r>
        <w:rPr>
          <w:rFonts w:ascii="仿宋_GB2312" w:eastAsia="仿宋_GB2312"/>
          <w:b/>
          <w:sz w:val="30"/>
          <w:szCs w:val="30"/>
        </w:rPr>
        <w:t>5</w:t>
      </w:r>
      <w:r>
        <w:rPr>
          <w:rFonts w:hint="eastAsia" w:ascii="仿宋_GB2312" w:eastAsia="仿宋_GB2312"/>
          <w:b/>
          <w:sz w:val="30"/>
          <w:szCs w:val="30"/>
        </w:rPr>
        <w:t>.模范遵守师德规范，治学严谨，教风端正，关爱学生，尊重学生人格，无有偿家教等违规违纪行为，在师生中享有较高威信。</w:t>
      </w:r>
      <w:r>
        <w:rPr>
          <w:rFonts w:hint="eastAsia" w:ascii="仿宋_GB2312" w:eastAsia="仿宋_GB2312"/>
          <w:sz w:val="30"/>
          <w:szCs w:val="30"/>
        </w:rPr>
        <w:t>具有县级以上教育部门开具的师德考核材料，且近</w:t>
      </w:r>
      <w:r>
        <w:rPr>
          <w:rFonts w:ascii="仿宋_GB2312" w:eastAsia="仿宋_GB2312"/>
          <w:sz w:val="30"/>
          <w:szCs w:val="30"/>
        </w:rPr>
        <w:t>5</w:t>
      </w:r>
      <w:r>
        <w:rPr>
          <w:rFonts w:hint="eastAsia" w:ascii="仿宋_GB2312" w:eastAsia="仿宋_GB2312"/>
          <w:sz w:val="30"/>
          <w:szCs w:val="30"/>
        </w:rPr>
        <w:t>年年度师德考核中被评过优秀等次；</w:t>
      </w:r>
    </w:p>
    <w:p>
      <w:pPr>
        <w:widowControl/>
        <w:spacing w:line="540" w:lineRule="exact"/>
        <w:ind w:firstLine="600" w:firstLineChars="200"/>
        <w:jc w:val="left"/>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w:t>
      </w:r>
      <w:r>
        <w:rPr>
          <w:rFonts w:hint="eastAsia" w:ascii="仿宋_GB2312" w:eastAsia="仿宋_GB2312"/>
          <w:b/>
          <w:sz w:val="30"/>
          <w:szCs w:val="30"/>
        </w:rPr>
        <w:t>从事教学工作</w:t>
      </w:r>
      <w:r>
        <w:rPr>
          <w:rFonts w:ascii="仿宋_GB2312" w:eastAsia="仿宋_GB2312"/>
          <w:b/>
          <w:sz w:val="30"/>
          <w:szCs w:val="30"/>
        </w:rPr>
        <w:t>6</w:t>
      </w:r>
      <w:r>
        <w:rPr>
          <w:rFonts w:hint="eastAsia" w:ascii="仿宋_GB2312" w:eastAsia="仿宋_GB2312"/>
          <w:b/>
          <w:sz w:val="30"/>
          <w:szCs w:val="30"/>
        </w:rPr>
        <w:t>年以上，</w:t>
      </w:r>
      <w:r>
        <w:rPr>
          <w:rFonts w:hint="eastAsia" w:ascii="仿宋_GB2312" w:eastAsia="仿宋_GB2312"/>
          <w:sz w:val="30"/>
          <w:szCs w:val="30"/>
        </w:rPr>
        <w:t>具备与本人现任教师身份相对应的教师资格和学历水平，近</w:t>
      </w:r>
      <w:r>
        <w:rPr>
          <w:rFonts w:ascii="仿宋_GB2312" w:eastAsia="仿宋_GB2312"/>
          <w:sz w:val="30"/>
          <w:szCs w:val="30"/>
        </w:rPr>
        <w:t>5</w:t>
      </w:r>
      <w:r>
        <w:rPr>
          <w:rFonts w:hint="eastAsia" w:ascii="仿宋_GB2312" w:eastAsia="仿宋_GB2312"/>
          <w:sz w:val="30"/>
          <w:szCs w:val="30"/>
        </w:rPr>
        <w:t>年每年完成继续教育规定的学时，须从事一线教学工作并承担满教学工作量，有在农村、边远学校任教及具有交流轮岗任教经历的，在同等条件下优先推荐。</w:t>
      </w:r>
    </w:p>
    <w:p>
      <w:pPr>
        <w:spacing w:line="540" w:lineRule="exact"/>
        <w:ind w:firstLine="602" w:firstLineChars="200"/>
        <w:rPr>
          <w:rFonts w:ascii="黑体" w:eastAsia="黑体"/>
          <w:b/>
          <w:sz w:val="30"/>
          <w:szCs w:val="30"/>
        </w:rPr>
      </w:pPr>
      <w:r>
        <w:rPr>
          <w:rFonts w:hint="eastAsia" w:ascii="黑体" w:eastAsia="黑体"/>
          <w:b/>
          <w:sz w:val="30"/>
          <w:szCs w:val="30"/>
        </w:rPr>
        <w:t>二、南昌市优秀校长评选条件</w:t>
      </w:r>
    </w:p>
    <w:p>
      <w:pPr>
        <w:pStyle w:val="6"/>
        <w:shd w:val="clear" w:color="auto" w:fill="FFFFFF"/>
        <w:spacing w:before="0" w:beforeAutospacing="0" w:after="0" w:afterAutospacing="0" w:line="540" w:lineRule="exact"/>
        <w:ind w:firstLine="600"/>
        <w:rPr>
          <w:rFonts w:ascii="仿宋_GB2312" w:hAnsi="Times New Roman" w:eastAsia="仿宋_GB2312" w:cs="Times New Roman"/>
          <w:kern w:val="2"/>
          <w:sz w:val="30"/>
          <w:szCs w:val="30"/>
        </w:rPr>
      </w:pPr>
      <w:r>
        <w:rPr>
          <w:rFonts w:hint="eastAsia" w:ascii="仿宋_GB2312" w:hAnsi="Times New Roman" w:eastAsia="仿宋_GB2312" w:cs="Times New Roman"/>
          <w:b/>
          <w:kern w:val="2"/>
          <w:sz w:val="30"/>
          <w:szCs w:val="30"/>
        </w:rPr>
        <w:t>被推选人员须德才兼备，忠诚捍卫教育事业，勇于担当，具有高度的责任心和使命感；依法治校，治学严谨，办学特色鲜明，具有相当的示范性和引领性；管理科学，氛围和谐，敢于创新，具有发展的可持续性和创造性。</w:t>
      </w:r>
      <w:r>
        <w:rPr>
          <w:rFonts w:hint="eastAsia" w:ascii="仿宋_GB2312" w:hAnsi="Times New Roman" w:eastAsia="仿宋_GB2312" w:cs="Times New Roman"/>
          <w:kern w:val="2"/>
          <w:sz w:val="30"/>
          <w:szCs w:val="30"/>
        </w:rPr>
        <w:t>具体条件包括：</w:t>
      </w:r>
    </w:p>
    <w:p>
      <w:pPr>
        <w:pStyle w:val="6"/>
        <w:shd w:val="clear" w:color="auto" w:fill="FFFFFF"/>
        <w:spacing w:before="0" w:beforeAutospacing="0" w:after="0" w:afterAutospacing="0" w:line="540" w:lineRule="exact"/>
        <w:ind w:firstLine="600"/>
        <w:rPr>
          <w:rFonts w:ascii="仿宋_GB2312" w:hAnsi="Times New Roman" w:eastAsia="仿宋_GB2312" w:cs="Times New Roman"/>
          <w:kern w:val="2"/>
          <w:sz w:val="30"/>
          <w:szCs w:val="30"/>
        </w:rPr>
      </w:pPr>
      <w:r>
        <w:rPr>
          <w:rFonts w:ascii="仿宋_GB2312" w:hAnsi="Times New Roman" w:eastAsia="仿宋_GB2312" w:cs="Times New Roman"/>
          <w:kern w:val="2"/>
          <w:sz w:val="30"/>
          <w:szCs w:val="30"/>
        </w:rPr>
        <w:t>1</w:t>
      </w:r>
      <w:r>
        <w:rPr>
          <w:rFonts w:hint="eastAsia" w:ascii="仿宋_GB2312" w:hAnsi="Times New Roman" w:eastAsia="仿宋_GB2312" w:cs="Times New Roman"/>
          <w:kern w:val="2"/>
          <w:sz w:val="30"/>
          <w:szCs w:val="30"/>
        </w:rPr>
        <w:t>.</w:t>
      </w:r>
      <w:r>
        <w:rPr>
          <w:rFonts w:hint="eastAsia" w:ascii="仿宋_GB2312" w:hAnsi="Times New Roman" w:eastAsia="仿宋_GB2312" w:cs="Times New Roman"/>
          <w:b/>
          <w:kern w:val="2"/>
          <w:sz w:val="30"/>
          <w:szCs w:val="30"/>
        </w:rPr>
        <w:t>坚持依法依规办学。</w:t>
      </w:r>
      <w:r>
        <w:rPr>
          <w:rFonts w:hint="eastAsia" w:ascii="仿宋_GB2312" w:hAnsi="Times New Roman" w:eastAsia="仿宋_GB2312" w:cs="Times New Roman"/>
          <w:kern w:val="2"/>
          <w:sz w:val="30"/>
          <w:szCs w:val="30"/>
        </w:rPr>
        <w:t>坚持以邓小平理论和“三个代表”重要思想为指导，认真学习实践科学发展观，认真贯彻落实党和国家的教育方针政策，坚持正确的办学方向，有积极的育人导向，依法治校，以德立校，规范办学；</w:t>
      </w:r>
    </w:p>
    <w:p>
      <w:pPr>
        <w:pStyle w:val="6"/>
        <w:shd w:val="clear" w:color="auto" w:fill="FFFFFF"/>
        <w:spacing w:before="0" w:beforeAutospacing="0" w:after="0" w:afterAutospacing="0" w:line="540" w:lineRule="exact"/>
        <w:rPr>
          <w:rFonts w:ascii="仿宋_GB2312" w:hAnsi="Times New Roman" w:eastAsia="仿宋_GB2312" w:cs="Times New Roman"/>
          <w:kern w:val="2"/>
          <w:sz w:val="30"/>
          <w:szCs w:val="30"/>
        </w:rPr>
      </w:pPr>
      <w:r>
        <w:rPr>
          <w:rFonts w:ascii="仿宋_GB2312" w:hAnsi="Times New Roman" w:eastAsia="仿宋_GB2312" w:cs="Times New Roman"/>
          <w:kern w:val="2"/>
          <w:sz w:val="30"/>
          <w:szCs w:val="30"/>
        </w:rPr>
        <w:t xml:space="preserve">    2.</w:t>
      </w:r>
      <w:r>
        <w:rPr>
          <w:rFonts w:hint="eastAsia" w:ascii="仿宋_GB2312" w:hAnsi="Times New Roman" w:eastAsia="仿宋_GB2312" w:cs="Times New Roman"/>
          <w:b/>
          <w:kern w:val="2"/>
          <w:sz w:val="30"/>
          <w:szCs w:val="30"/>
        </w:rPr>
        <w:t>德艺双馨，群众公认</w:t>
      </w:r>
      <w:r>
        <w:rPr>
          <w:rFonts w:hint="eastAsia" w:ascii="仿宋_GB2312" w:hAnsi="Times New Roman" w:eastAsia="仿宋_GB2312" w:cs="Times New Roman"/>
          <w:kern w:val="2"/>
          <w:sz w:val="30"/>
          <w:szCs w:val="30"/>
        </w:rPr>
        <w:t>。爱岗敬业，知识渊博，大局意识强，具有强烈的事业心、责任感和人格魅力，热爱本职工作，品德高尚、公正廉洁、作风民主、办事公道、带领班子团结奋斗，言行堪为师表，在师生中有很高威望，深受广大教职工信任和拥戴，群众公认；</w:t>
      </w:r>
    </w:p>
    <w:p>
      <w:pPr>
        <w:spacing w:line="540" w:lineRule="exact"/>
        <w:ind w:firstLine="600" w:firstLineChars="2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管理水平高，示范代表性强。掌握现代教育管理理论，具有先进的教育理念和丰富的学校管理经验，在办学思想和学校管理等方面特色鲜明并有代表性成果，在区域内享有较高的社会声誉，学校的校风、教风、学风端正；</w:t>
      </w:r>
    </w:p>
    <w:p>
      <w:pPr>
        <w:pStyle w:val="6"/>
        <w:shd w:val="clear" w:color="auto" w:fill="FFFFFF"/>
        <w:spacing w:before="0" w:beforeAutospacing="0" w:after="0" w:afterAutospacing="0" w:line="540" w:lineRule="exact"/>
        <w:ind w:firstLine="600"/>
        <w:rPr>
          <w:rFonts w:ascii="仿宋_GB2312" w:hAnsi="Times New Roman" w:eastAsia="仿宋_GB2312" w:cs="Times New Roman"/>
          <w:kern w:val="2"/>
          <w:sz w:val="30"/>
          <w:szCs w:val="30"/>
        </w:rPr>
      </w:pPr>
      <w:r>
        <w:rPr>
          <w:rFonts w:ascii="仿宋_GB2312" w:hAnsi="Times New Roman" w:eastAsia="仿宋_GB2312" w:cs="Times New Roman"/>
          <w:kern w:val="2"/>
          <w:sz w:val="30"/>
          <w:szCs w:val="30"/>
        </w:rPr>
        <w:t>4</w:t>
      </w:r>
      <w:r>
        <w:rPr>
          <w:rFonts w:hint="eastAsia" w:ascii="仿宋_GB2312" w:hAnsi="Times New Roman" w:eastAsia="仿宋_GB2312" w:cs="Times New Roman"/>
          <w:kern w:val="2"/>
          <w:sz w:val="30"/>
          <w:szCs w:val="30"/>
        </w:rPr>
        <w:t>.</w:t>
      </w:r>
      <w:r>
        <w:rPr>
          <w:rFonts w:hint="eastAsia" w:ascii="仿宋_GB2312" w:hAnsi="Times New Roman" w:eastAsia="仿宋_GB2312" w:cs="Times New Roman"/>
          <w:b/>
          <w:kern w:val="2"/>
          <w:sz w:val="30"/>
          <w:szCs w:val="30"/>
        </w:rPr>
        <w:t>学校教学科研水平较高</w:t>
      </w:r>
      <w:r>
        <w:rPr>
          <w:rFonts w:hint="eastAsia" w:ascii="仿宋_GB2312" w:hAnsi="Times New Roman" w:eastAsia="仿宋_GB2312" w:cs="Times New Roman"/>
          <w:kern w:val="2"/>
          <w:sz w:val="30"/>
          <w:szCs w:val="30"/>
        </w:rPr>
        <w:t>。学校教育教学科研能力强，教育教学质量显著，在本行政区域内同类校位居前列，学校有县级以上教科研成果，近三年获得过县级以上教育行政部门的集体表彰；</w:t>
      </w:r>
    </w:p>
    <w:p>
      <w:pPr>
        <w:pStyle w:val="6"/>
        <w:shd w:val="clear" w:color="auto" w:fill="FFFFFF"/>
        <w:spacing w:before="0" w:beforeAutospacing="0" w:after="0" w:afterAutospacing="0" w:line="540" w:lineRule="exact"/>
        <w:ind w:firstLine="600"/>
        <w:rPr>
          <w:rFonts w:ascii="仿宋_GB2312" w:hAnsi="Times New Roman" w:eastAsia="仿宋_GB2312" w:cs="Times New Roman"/>
          <w:kern w:val="2"/>
          <w:sz w:val="30"/>
          <w:szCs w:val="30"/>
        </w:rPr>
      </w:pPr>
      <w:r>
        <w:rPr>
          <w:rFonts w:ascii="仿宋_GB2312" w:hAnsi="Times New Roman" w:eastAsia="仿宋_GB2312" w:cs="Times New Roman"/>
          <w:kern w:val="2"/>
          <w:sz w:val="30"/>
          <w:szCs w:val="30"/>
        </w:rPr>
        <w:t>5</w:t>
      </w:r>
      <w:r>
        <w:rPr>
          <w:rFonts w:hint="eastAsia" w:ascii="仿宋_GB2312" w:hAnsi="Times New Roman" w:eastAsia="仿宋_GB2312" w:cs="Times New Roman"/>
          <w:kern w:val="2"/>
          <w:sz w:val="30"/>
          <w:szCs w:val="30"/>
        </w:rPr>
        <w:t>.</w:t>
      </w:r>
      <w:r>
        <w:rPr>
          <w:rFonts w:hint="eastAsia" w:ascii="仿宋_GB2312" w:hAnsi="Times New Roman" w:eastAsia="仿宋_GB2312" w:cs="Times New Roman"/>
          <w:b/>
          <w:kern w:val="2"/>
          <w:sz w:val="30"/>
          <w:szCs w:val="30"/>
        </w:rPr>
        <w:t>高度重视学术队伍建设</w:t>
      </w:r>
      <w:r>
        <w:rPr>
          <w:rFonts w:hint="eastAsia" w:ascii="仿宋_GB2312" w:hAnsi="Times New Roman" w:eastAsia="仿宋_GB2312" w:cs="Times New Roman"/>
          <w:kern w:val="2"/>
          <w:sz w:val="30"/>
          <w:szCs w:val="30"/>
        </w:rPr>
        <w:t>。积极为教师专业成长创造条件，在提高教师素质，特别是在培养提高中、青年教师教学业务水平方面取得显著成绩。积极开展教育科学研究，有较高的学术水平和较强的科研及信息化研究能力，具有指导教师进行教研的能力</w:t>
      </w:r>
      <w:r>
        <w:rPr>
          <w:rFonts w:hint="eastAsia" w:ascii="仿宋_GB2312" w:eastAsia="仿宋_GB2312"/>
          <w:sz w:val="30"/>
          <w:szCs w:val="30"/>
        </w:rPr>
        <w:t>（农村、边远地区条件可适当放宽）</w:t>
      </w:r>
      <w:r>
        <w:rPr>
          <w:rFonts w:hint="eastAsia" w:ascii="仿宋_GB2312" w:hAnsi="Times New Roman" w:eastAsia="仿宋_GB2312" w:cs="Times New Roman"/>
          <w:kern w:val="2"/>
          <w:sz w:val="30"/>
          <w:szCs w:val="30"/>
        </w:rPr>
        <w:t>；</w:t>
      </w:r>
    </w:p>
    <w:p>
      <w:pPr>
        <w:pStyle w:val="6"/>
        <w:shd w:val="clear" w:color="auto" w:fill="FFFFFF"/>
        <w:spacing w:before="0" w:beforeAutospacing="0" w:after="0" w:afterAutospacing="0" w:line="540" w:lineRule="exact"/>
        <w:ind w:firstLine="600"/>
        <w:rPr>
          <w:rFonts w:ascii="仿宋_GB2312" w:hAnsi="Times New Roman" w:eastAsia="仿宋_GB2312" w:cs="Times New Roman"/>
          <w:kern w:val="2"/>
          <w:sz w:val="30"/>
          <w:szCs w:val="30"/>
        </w:rPr>
      </w:pPr>
      <w:r>
        <w:rPr>
          <w:rFonts w:ascii="仿宋_GB2312" w:hAnsi="Times New Roman" w:eastAsia="仿宋_GB2312" w:cs="Times New Roman"/>
          <w:b/>
          <w:kern w:val="2"/>
          <w:sz w:val="30"/>
          <w:szCs w:val="30"/>
        </w:rPr>
        <w:t>6</w:t>
      </w:r>
      <w:r>
        <w:rPr>
          <w:rFonts w:hint="eastAsia" w:ascii="仿宋_GB2312" w:hAnsi="Times New Roman" w:eastAsia="仿宋_GB2312" w:cs="Times New Roman"/>
          <w:b/>
          <w:kern w:val="2"/>
          <w:sz w:val="30"/>
          <w:szCs w:val="30"/>
        </w:rPr>
        <w:t>.具有较强的创新精神和改革意识。</w:t>
      </w:r>
      <w:r>
        <w:rPr>
          <w:rFonts w:hint="eastAsia" w:ascii="仿宋_GB2312" w:hAnsi="Times New Roman" w:eastAsia="仿宋_GB2312" w:cs="Times New Roman"/>
          <w:kern w:val="2"/>
          <w:sz w:val="30"/>
          <w:szCs w:val="30"/>
        </w:rPr>
        <w:t>在全面深化教育领域综合改革等方面做出重要贡献，在实施素质教育和提高办学质量等方面成绩显著、形成在县级以上区域内具有示范辐射的特色品牌，教育教学改革经验在本区域内被推广或在县级以上媒体进行报道；</w:t>
      </w:r>
    </w:p>
    <w:p>
      <w:pPr>
        <w:pStyle w:val="6"/>
        <w:shd w:val="clear" w:color="auto" w:fill="FFFFFF"/>
        <w:spacing w:before="0" w:beforeAutospacing="0" w:after="0" w:afterAutospacing="0" w:line="540" w:lineRule="exact"/>
        <w:rPr>
          <w:rFonts w:ascii="仿宋_GB2312" w:hAnsi="Times New Roman" w:eastAsia="仿宋_GB2312" w:cs="Times New Roman"/>
          <w:kern w:val="2"/>
          <w:sz w:val="30"/>
          <w:szCs w:val="30"/>
        </w:rPr>
      </w:pPr>
      <w:r>
        <w:rPr>
          <w:rFonts w:ascii="仿宋_GB2312" w:hAnsi="Times New Roman" w:eastAsia="仿宋_GB2312" w:cs="Times New Roman"/>
          <w:kern w:val="2"/>
          <w:sz w:val="30"/>
          <w:szCs w:val="30"/>
        </w:rPr>
        <w:t xml:space="preserve">    7</w:t>
      </w:r>
      <w:r>
        <w:rPr>
          <w:rFonts w:hint="eastAsia" w:ascii="仿宋_GB2312" w:hAnsi="Times New Roman" w:eastAsia="仿宋_GB2312" w:cs="Times New Roman"/>
          <w:kern w:val="2"/>
          <w:sz w:val="30"/>
          <w:szCs w:val="30"/>
        </w:rPr>
        <w:t>.学历和职称符合任职要求，担任校级领导干部正职任职年限要求6年及以上，副职任职年限可适当放宽（3年及以上），参加过校长（副校长）任职资格培训并获得培训合格证书。</w:t>
      </w:r>
    </w:p>
    <w:p>
      <w:pPr>
        <w:pStyle w:val="6"/>
        <w:shd w:val="clear" w:color="auto" w:fill="FFFFFF"/>
        <w:spacing w:before="0" w:beforeAutospacing="0" w:after="0" w:afterAutospacing="0" w:line="540" w:lineRule="exact"/>
        <w:ind w:firstLine="600" w:firstLineChars="200"/>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有下列情况之一者，不得参评“十佳校长”：</w:t>
      </w:r>
    </w:p>
    <w:p>
      <w:pPr>
        <w:pStyle w:val="6"/>
        <w:shd w:val="clear" w:color="auto" w:fill="FFFFFF"/>
        <w:spacing w:before="0" w:beforeAutospacing="0" w:after="0" w:afterAutospacing="0" w:line="540" w:lineRule="exact"/>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　　</w:t>
      </w:r>
      <w:r>
        <w:rPr>
          <w:rFonts w:ascii="仿宋_GB2312" w:hAnsi="Times New Roman" w:eastAsia="仿宋_GB2312" w:cs="Times New Roman"/>
          <w:kern w:val="2"/>
          <w:sz w:val="30"/>
          <w:szCs w:val="30"/>
        </w:rPr>
        <w:t>1.</w:t>
      </w:r>
      <w:r>
        <w:rPr>
          <w:rFonts w:hint="eastAsia" w:ascii="仿宋_GB2312" w:hAnsi="Times New Roman" w:eastAsia="仿宋_GB2312" w:cs="Times New Roman"/>
          <w:kern w:val="2"/>
          <w:sz w:val="30"/>
          <w:szCs w:val="30"/>
        </w:rPr>
        <w:t>所在学校</w:t>
      </w:r>
      <w:r>
        <w:rPr>
          <w:rFonts w:ascii="仿宋_GB2312" w:hAnsi="Times New Roman" w:eastAsia="仿宋_GB2312" w:cs="Times New Roman"/>
          <w:kern w:val="2"/>
          <w:sz w:val="30"/>
          <w:szCs w:val="30"/>
        </w:rPr>
        <w:t>2</w:t>
      </w:r>
      <w:r>
        <w:rPr>
          <w:rFonts w:hint="eastAsia" w:ascii="仿宋_GB2312" w:hAnsi="Times New Roman" w:eastAsia="仿宋_GB2312" w:cs="Times New Roman"/>
          <w:kern w:val="2"/>
          <w:sz w:val="30"/>
          <w:szCs w:val="30"/>
        </w:rPr>
        <w:t>年内发生重大责任事故，造成师生人身伤亡和重大财产损失的；</w:t>
      </w:r>
    </w:p>
    <w:p>
      <w:pPr>
        <w:pStyle w:val="6"/>
        <w:shd w:val="clear" w:color="auto" w:fill="FFFFFF"/>
        <w:spacing w:before="0" w:beforeAutospacing="0" w:after="0" w:afterAutospacing="0" w:line="540" w:lineRule="exact"/>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　　</w:t>
      </w:r>
      <w:r>
        <w:rPr>
          <w:rFonts w:ascii="仿宋_GB2312" w:hAnsi="Times New Roman" w:eastAsia="仿宋_GB2312" w:cs="Times New Roman"/>
          <w:kern w:val="2"/>
          <w:sz w:val="30"/>
          <w:szCs w:val="30"/>
        </w:rPr>
        <w:t>2.</w:t>
      </w:r>
      <w:r>
        <w:rPr>
          <w:rFonts w:hint="eastAsia" w:ascii="仿宋_GB2312" w:hAnsi="Times New Roman" w:eastAsia="仿宋_GB2312" w:cs="Times New Roman"/>
          <w:kern w:val="2"/>
          <w:sz w:val="30"/>
          <w:szCs w:val="30"/>
        </w:rPr>
        <w:t>所在学校</w:t>
      </w:r>
      <w:r>
        <w:rPr>
          <w:rFonts w:ascii="仿宋_GB2312" w:hAnsi="Times New Roman" w:eastAsia="仿宋_GB2312" w:cs="Times New Roman"/>
          <w:kern w:val="2"/>
          <w:sz w:val="30"/>
          <w:szCs w:val="30"/>
        </w:rPr>
        <w:t>2</w:t>
      </w:r>
      <w:r>
        <w:rPr>
          <w:rFonts w:hint="eastAsia" w:ascii="仿宋_GB2312" w:hAnsi="Times New Roman" w:eastAsia="仿宋_GB2312" w:cs="Times New Roman"/>
          <w:kern w:val="2"/>
          <w:sz w:val="30"/>
          <w:szCs w:val="30"/>
        </w:rPr>
        <w:t>年内师生中出现违法犯罪案件的；</w:t>
      </w:r>
    </w:p>
    <w:p>
      <w:pPr>
        <w:pStyle w:val="6"/>
        <w:shd w:val="clear" w:color="auto" w:fill="FFFFFF"/>
        <w:spacing w:before="0" w:beforeAutospacing="0" w:after="0" w:afterAutospacing="0" w:line="540" w:lineRule="exact"/>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　　</w:t>
      </w:r>
      <w:r>
        <w:rPr>
          <w:rFonts w:ascii="仿宋_GB2312" w:hAnsi="Times New Roman" w:eastAsia="仿宋_GB2312" w:cs="Times New Roman"/>
          <w:kern w:val="2"/>
          <w:sz w:val="30"/>
          <w:szCs w:val="30"/>
        </w:rPr>
        <w:t>3.</w:t>
      </w:r>
      <w:r>
        <w:rPr>
          <w:rFonts w:hint="eastAsia" w:ascii="仿宋_GB2312" w:hAnsi="Times New Roman" w:eastAsia="仿宋_GB2312" w:cs="Times New Roman"/>
          <w:kern w:val="2"/>
          <w:sz w:val="30"/>
          <w:szCs w:val="30"/>
        </w:rPr>
        <w:t>义务教育学校入学率、巩固率达不到规定要求的（对义务教育教育阶段学校提出）；</w:t>
      </w:r>
    </w:p>
    <w:p>
      <w:pPr>
        <w:pStyle w:val="6"/>
        <w:shd w:val="clear" w:color="auto" w:fill="FFFFFF"/>
        <w:spacing w:before="0" w:beforeAutospacing="0" w:after="0" w:afterAutospacing="0" w:line="540" w:lineRule="exact"/>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　　</w:t>
      </w:r>
      <w:r>
        <w:rPr>
          <w:rFonts w:ascii="仿宋_GB2312" w:hAnsi="Times New Roman" w:eastAsia="仿宋_GB2312" w:cs="Times New Roman"/>
          <w:kern w:val="2"/>
          <w:sz w:val="30"/>
          <w:szCs w:val="30"/>
        </w:rPr>
        <w:t>4.</w:t>
      </w:r>
      <w:r>
        <w:rPr>
          <w:rFonts w:hint="eastAsia" w:ascii="仿宋_GB2312" w:hAnsi="Times New Roman" w:eastAsia="仿宋_GB2312" w:cs="Times New Roman"/>
          <w:kern w:val="2"/>
          <w:sz w:val="30"/>
          <w:szCs w:val="30"/>
        </w:rPr>
        <w:t>所在学校及本人在教育教学、师德建设、组织考试、招生秩序、教育收费等办学行为方面违法违纪，造成不良社会影响的；</w:t>
      </w:r>
    </w:p>
    <w:p>
      <w:pPr>
        <w:pStyle w:val="6"/>
        <w:shd w:val="clear" w:color="auto" w:fill="FFFFFF"/>
        <w:spacing w:before="0" w:beforeAutospacing="0" w:after="0" w:afterAutospacing="0" w:line="540" w:lineRule="exact"/>
        <w:ind w:firstLine="600"/>
        <w:rPr>
          <w:rFonts w:ascii="仿宋_GB2312" w:hAnsi="Times New Roman" w:eastAsia="仿宋_GB2312" w:cs="Times New Roman"/>
          <w:kern w:val="2"/>
          <w:sz w:val="30"/>
          <w:szCs w:val="30"/>
        </w:rPr>
      </w:pPr>
      <w:r>
        <w:rPr>
          <w:rFonts w:ascii="仿宋_GB2312" w:hAnsi="Times New Roman" w:eastAsia="仿宋_GB2312" w:cs="Times New Roman"/>
          <w:kern w:val="2"/>
          <w:sz w:val="30"/>
          <w:szCs w:val="30"/>
        </w:rPr>
        <w:t>5.</w:t>
      </w:r>
      <w:r>
        <w:rPr>
          <w:rFonts w:hint="eastAsia" w:ascii="仿宋_GB2312" w:hAnsi="Times New Roman" w:eastAsia="仿宋_GB2312" w:cs="Times New Roman"/>
          <w:kern w:val="2"/>
          <w:sz w:val="30"/>
          <w:szCs w:val="30"/>
        </w:rPr>
        <w:t>所在学校违反中小学管理基本规范，受到县级以上通报批评以上处罚的。</w:t>
      </w:r>
    </w:p>
    <w:p>
      <w:pPr>
        <w:pStyle w:val="6"/>
        <w:shd w:val="clear" w:color="auto" w:fill="FFFFFF"/>
        <w:spacing w:before="0" w:beforeAutospacing="0" w:after="0" w:afterAutospacing="0" w:line="540" w:lineRule="exact"/>
        <w:ind w:firstLine="600"/>
        <w:rPr>
          <w:rFonts w:ascii="黑体" w:eastAsia="黑体"/>
          <w:b/>
          <w:sz w:val="30"/>
          <w:szCs w:val="30"/>
        </w:rPr>
      </w:pPr>
      <w:r>
        <w:rPr>
          <w:rFonts w:hint="eastAsia" w:ascii="黑体" w:hAnsi="黑体" w:eastAsia="黑体" w:cs="Times New Roman"/>
          <w:kern w:val="2"/>
          <w:sz w:val="30"/>
          <w:szCs w:val="30"/>
        </w:rPr>
        <w:t>三</w:t>
      </w:r>
      <w:r>
        <w:rPr>
          <w:rFonts w:ascii="黑体" w:hAnsi="黑体" w:eastAsia="黑体" w:cs="Times New Roman"/>
          <w:kern w:val="2"/>
          <w:sz w:val="30"/>
          <w:szCs w:val="30"/>
        </w:rPr>
        <w:t>、</w:t>
      </w:r>
      <w:r>
        <w:rPr>
          <w:rFonts w:hint="eastAsia" w:ascii="黑体" w:hAnsi="黑体" w:eastAsia="黑体"/>
          <w:b/>
          <w:sz w:val="30"/>
          <w:szCs w:val="30"/>
        </w:rPr>
        <w:t>南</w:t>
      </w:r>
      <w:r>
        <w:rPr>
          <w:rFonts w:hint="eastAsia" w:ascii="黑体" w:eastAsia="黑体"/>
          <w:b/>
          <w:sz w:val="30"/>
          <w:szCs w:val="30"/>
        </w:rPr>
        <w:t>昌市优秀教育工作者评选条件</w:t>
      </w:r>
    </w:p>
    <w:p>
      <w:pPr>
        <w:pStyle w:val="6"/>
        <w:shd w:val="clear" w:color="auto" w:fill="FFFFFF"/>
        <w:spacing w:before="0" w:beforeAutospacing="0" w:after="0" w:afterAutospacing="0" w:line="540" w:lineRule="exact"/>
        <w:ind w:firstLine="600" w:firstLineChars="200"/>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坚持以邓小平理论、“三个代表”重要思想、科学发展观为指导，遵守国家法律法规，忠诚人民的教育事业，带头培育和践行社会主义核心价值观，模范履行岗位职责，充分展现新时期教育工作者的良好形象，从事教育管理工作</w:t>
      </w:r>
      <w:r>
        <w:rPr>
          <w:rFonts w:ascii="仿宋_GB2312" w:hAnsi="Times New Roman" w:eastAsia="仿宋_GB2312" w:cs="Times New Roman"/>
          <w:kern w:val="2"/>
          <w:sz w:val="30"/>
          <w:szCs w:val="30"/>
        </w:rPr>
        <w:t>3</w:t>
      </w:r>
      <w:r>
        <w:rPr>
          <w:rFonts w:hint="eastAsia" w:ascii="仿宋_GB2312" w:hAnsi="Times New Roman" w:eastAsia="仿宋_GB2312" w:cs="Times New Roman"/>
          <w:kern w:val="2"/>
          <w:sz w:val="30"/>
          <w:szCs w:val="30"/>
        </w:rPr>
        <w:t>年以上（从事现岗位工作</w:t>
      </w:r>
      <w:r>
        <w:rPr>
          <w:rFonts w:ascii="仿宋_GB2312" w:hAnsi="Times New Roman" w:eastAsia="仿宋_GB2312" w:cs="Times New Roman"/>
          <w:kern w:val="2"/>
          <w:sz w:val="30"/>
          <w:szCs w:val="30"/>
        </w:rPr>
        <w:t>1</w:t>
      </w:r>
      <w:r>
        <w:rPr>
          <w:rFonts w:hint="eastAsia" w:ascii="仿宋_GB2312" w:hAnsi="Times New Roman" w:eastAsia="仿宋_GB2312" w:cs="Times New Roman"/>
          <w:kern w:val="2"/>
          <w:sz w:val="30"/>
          <w:szCs w:val="30"/>
        </w:rPr>
        <w:t>年以上），无违法违纪问题，并具备下列条件之一：</w:t>
      </w:r>
    </w:p>
    <w:p>
      <w:pPr>
        <w:pStyle w:val="6"/>
        <w:shd w:val="clear" w:color="auto" w:fill="FFFFFF"/>
        <w:spacing w:before="0" w:beforeAutospacing="0" w:after="0" w:afterAutospacing="0" w:line="540" w:lineRule="exact"/>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　　</w:t>
      </w:r>
      <w:r>
        <w:rPr>
          <w:rFonts w:ascii="仿宋_GB2312" w:hAnsi="Times New Roman" w:eastAsia="仿宋_GB2312" w:cs="Times New Roman"/>
          <w:kern w:val="2"/>
          <w:sz w:val="30"/>
          <w:szCs w:val="30"/>
        </w:rPr>
        <w:t>1.</w:t>
      </w:r>
      <w:r>
        <w:rPr>
          <w:rFonts w:hint="eastAsia" w:ascii="仿宋_GB2312" w:hAnsi="Times New Roman" w:eastAsia="仿宋_GB2312" w:cs="Times New Roman"/>
          <w:kern w:val="2"/>
          <w:sz w:val="30"/>
          <w:szCs w:val="30"/>
        </w:rPr>
        <w:t>全面贯彻党的教育方针，落实立德树人的根本任务，信念坚定，品德高尚；</w:t>
      </w:r>
    </w:p>
    <w:p>
      <w:pPr>
        <w:pStyle w:val="6"/>
        <w:shd w:val="clear" w:color="auto" w:fill="FFFFFF"/>
        <w:spacing w:before="0" w:beforeAutospacing="0" w:after="0" w:afterAutospacing="0" w:line="540" w:lineRule="exact"/>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　　</w:t>
      </w:r>
      <w:r>
        <w:rPr>
          <w:rFonts w:ascii="仿宋_GB2312" w:hAnsi="Times New Roman" w:eastAsia="仿宋_GB2312" w:cs="Times New Roman"/>
          <w:kern w:val="2"/>
          <w:sz w:val="30"/>
          <w:szCs w:val="30"/>
        </w:rPr>
        <w:t>2.</w:t>
      </w:r>
      <w:r>
        <w:rPr>
          <w:rFonts w:hint="eastAsia" w:ascii="仿宋_GB2312" w:hAnsi="Times New Roman" w:eastAsia="仿宋_GB2312" w:cs="Times New Roman"/>
          <w:kern w:val="2"/>
          <w:sz w:val="30"/>
          <w:szCs w:val="30"/>
        </w:rPr>
        <w:t>坚持改革创新，不断探索新形势下教育管理的新思路、新方法，在全面深化教育领域综合改革等方面做出重要贡献；</w:t>
      </w:r>
    </w:p>
    <w:p>
      <w:pPr>
        <w:pStyle w:val="6"/>
        <w:shd w:val="clear" w:color="auto" w:fill="FFFFFF"/>
        <w:spacing w:before="0" w:beforeAutospacing="0" w:after="0" w:afterAutospacing="0" w:line="540" w:lineRule="exact"/>
        <w:rPr>
          <w:rFonts w:ascii="仿宋_GB2312" w:hAnsi="Times New Roman" w:eastAsia="仿宋_GB2312" w:cs="Times New Roman"/>
          <w:kern w:val="2"/>
          <w:sz w:val="30"/>
          <w:szCs w:val="30"/>
        </w:rPr>
      </w:pPr>
      <w:r>
        <w:rPr>
          <w:rFonts w:hint="eastAsia" w:ascii="仿宋_GB2312" w:hAnsi="Times New Roman" w:eastAsia="仿宋_GB2312" w:cs="Times New Roman"/>
          <w:kern w:val="2"/>
          <w:sz w:val="30"/>
          <w:szCs w:val="30"/>
        </w:rPr>
        <w:t>　　</w:t>
      </w:r>
      <w:r>
        <w:rPr>
          <w:rFonts w:ascii="仿宋_GB2312" w:hAnsi="Times New Roman" w:eastAsia="仿宋_GB2312" w:cs="Times New Roman"/>
          <w:kern w:val="2"/>
          <w:sz w:val="30"/>
          <w:szCs w:val="30"/>
        </w:rPr>
        <w:t>3.</w:t>
      </w:r>
      <w:r>
        <w:rPr>
          <w:rFonts w:hint="eastAsia" w:ascii="仿宋_GB2312" w:hAnsi="Times New Roman" w:eastAsia="仿宋_GB2312" w:cs="Times New Roman"/>
          <w:kern w:val="2"/>
          <w:sz w:val="30"/>
          <w:szCs w:val="30"/>
        </w:rPr>
        <w:t>工作作风优良，工作业绩显著，爱岗敬业，甘于奉献，在全心全意为师生服务等方面充分发挥模范带头作用；</w:t>
      </w:r>
    </w:p>
    <w:p>
      <w:pPr>
        <w:pStyle w:val="6"/>
        <w:shd w:val="clear" w:color="auto" w:fill="FFFFFF"/>
        <w:spacing w:before="0" w:beforeAutospacing="0" w:after="0" w:afterAutospacing="0" w:line="540" w:lineRule="exact"/>
        <w:ind w:firstLine="600"/>
        <w:rPr>
          <w:rFonts w:ascii="仿宋_GB2312" w:hAnsi="Times New Roman" w:eastAsia="仿宋_GB2312" w:cs="Times New Roman"/>
          <w:kern w:val="2"/>
          <w:sz w:val="30"/>
          <w:szCs w:val="30"/>
        </w:rPr>
      </w:pPr>
      <w:r>
        <w:rPr>
          <w:rFonts w:ascii="仿宋_GB2312" w:hAnsi="Times New Roman" w:eastAsia="仿宋_GB2312" w:cs="Times New Roman"/>
          <w:kern w:val="2"/>
          <w:sz w:val="30"/>
          <w:szCs w:val="30"/>
        </w:rPr>
        <w:t>4.</w:t>
      </w:r>
      <w:r>
        <w:rPr>
          <w:rFonts w:hint="eastAsia" w:ascii="仿宋_GB2312" w:hAnsi="Times New Roman" w:eastAsia="仿宋_GB2312" w:cs="Times New Roman"/>
          <w:kern w:val="2"/>
          <w:sz w:val="30"/>
          <w:szCs w:val="30"/>
        </w:rPr>
        <w:t>善于研究和把握教育规律，勤勉尽责，忠于职守，在学校建设、教育管理、服务教育教学、科学可持续发展等方面具有显著成绩。</w:t>
      </w:r>
    </w:p>
    <w:p>
      <w:pPr>
        <w:pStyle w:val="6"/>
        <w:shd w:val="clear" w:color="auto" w:fill="FFFFFF"/>
        <w:spacing w:before="0" w:beforeAutospacing="0" w:after="0" w:afterAutospacing="0" w:line="540" w:lineRule="exact"/>
        <w:ind w:firstLine="600"/>
        <w:rPr>
          <w:rFonts w:ascii="仿宋_GB2312" w:hAnsi="Times New Roman" w:eastAsia="仿宋_GB2312" w:cs="Times New Roman"/>
          <w:kern w:val="2"/>
          <w:sz w:val="30"/>
          <w:szCs w:val="30"/>
        </w:rPr>
      </w:pPr>
      <w:r>
        <w:rPr>
          <w:rFonts w:hint="eastAsia" w:ascii="黑体" w:eastAsia="黑体"/>
          <w:b/>
          <w:sz w:val="30"/>
          <w:szCs w:val="30"/>
        </w:rPr>
        <w:t>四</w:t>
      </w:r>
      <w:r>
        <w:rPr>
          <w:rFonts w:ascii="黑体" w:eastAsia="黑体"/>
          <w:b/>
          <w:sz w:val="30"/>
          <w:szCs w:val="30"/>
        </w:rPr>
        <w:t>、</w:t>
      </w:r>
      <w:r>
        <w:rPr>
          <w:rFonts w:hint="eastAsia" w:ascii="黑体" w:eastAsia="黑体"/>
          <w:b/>
          <w:sz w:val="30"/>
          <w:szCs w:val="30"/>
        </w:rPr>
        <w:t>南昌市优秀班主任评选条件</w:t>
      </w:r>
    </w:p>
    <w:p>
      <w:pPr>
        <w:spacing w:line="540" w:lineRule="exact"/>
        <w:rPr>
          <w:rFonts w:ascii="仿宋_GB2312" w:eastAsia="仿宋_GB2312"/>
          <w:b/>
          <w:sz w:val="30"/>
          <w:szCs w:val="30"/>
        </w:rPr>
      </w:pPr>
      <w:r>
        <w:rPr>
          <w:rFonts w:ascii="仿宋_GB2312" w:eastAsia="仿宋_GB2312"/>
          <w:b/>
          <w:sz w:val="30"/>
          <w:szCs w:val="30"/>
        </w:rPr>
        <w:t xml:space="preserve">    </w:t>
      </w:r>
      <w:r>
        <w:rPr>
          <w:rFonts w:hint="eastAsia" w:ascii="仿宋_GB2312" w:eastAsia="仿宋_GB2312"/>
          <w:b/>
          <w:sz w:val="30"/>
          <w:szCs w:val="30"/>
        </w:rPr>
        <w:t>被推选人必须具备崇高的师德，言行堪为表率；有较高的班主任管理水平，所带班级班风学风位居前列；钻于教研，引领创新和学术造诣较高。</w:t>
      </w:r>
    </w:p>
    <w:p>
      <w:pPr>
        <w:spacing w:line="540" w:lineRule="exact"/>
        <w:ind w:firstLine="602" w:firstLineChars="200"/>
        <w:rPr>
          <w:rFonts w:ascii="仿宋_GB2312" w:eastAsia="仿宋_GB2312"/>
          <w:sz w:val="30"/>
          <w:szCs w:val="30"/>
        </w:rPr>
      </w:pPr>
      <w:r>
        <w:rPr>
          <w:rFonts w:ascii="仿宋_GB2312" w:eastAsia="仿宋_GB2312"/>
          <w:b/>
          <w:sz w:val="30"/>
          <w:szCs w:val="30"/>
        </w:rPr>
        <w:t>1</w:t>
      </w:r>
      <w:r>
        <w:rPr>
          <w:rFonts w:hint="eastAsia" w:ascii="仿宋_GB2312" w:eastAsia="仿宋_GB2312"/>
          <w:b/>
          <w:sz w:val="30"/>
          <w:szCs w:val="30"/>
        </w:rPr>
        <w:t>.政治坚定，为人师表。</w:t>
      </w:r>
      <w:r>
        <w:rPr>
          <w:rFonts w:hint="eastAsia" w:ascii="仿宋_GB2312" w:eastAsia="仿宋_GB2312"/>
          <w:sz w:val="30"/>
          <w:szCs w:val="30"/>
        </w:rPr>
        <w:t>服从领导，团结同志，有坚定正确的政治方向。认真学习“三个代表”重要思想，坚持科学发展观，遵守国家法律法规，贯彻党的教育方针，全面实施素质教育，职业道德高尚，模范践行《中小学教师职业道德规范》和《中小学班主任工作规定》。能够出色完成《教育部关于进一步加强班主任工作的意见》提出的班主任工作职责；</w:t>
      </w:r>
    </w:p>
    <w:p>
      <w:pPr>
        <w:pStyle w:val="6"/>
        <w:shd w:val="clear" w:color="auto" w:fill="FFFFFF"/>
        <w:spacing w:before="0" w:beforeAutospacing="0" w:after="0" w:afterAutospacing="0" w:line="540" w:lineRule="exact"/>
        <w:ind w:firstLine="602" w:firstLineChars="200"/>
        <w:rPr>
          <w:rFonts w:ascii="仿宋_GB2312" w:hAnsi="Times New Roman" w:eastAsia="仿宋_GB2312" w:cs="Times New Roman"/>
          <w:kern w:val="2"/>
          <w:sz w:val="30"/>
          <w:szCs w:val="30"/>
        </w:rPr>
      </w:pPr>
      <w:r>
        <w:rPr>
          <w:rFonts w:ascii="仿宋_GB2312" w:hAnsi="Times New Roman" w:eastAsia="仿宋_GB2312" w:cs="Times New Roman"/>
          <w:b/>
          <w:kern w:val="2"/>
          <w:sz w:val="30"/>
          <w:szCs w:val="30"/>
        </w:rPr>
        <w:t>2</w:t>
      </w:r>
      <w:r>
        <w:rPr>
          <w:rFonts w:hint="eastAsia" w:ascii="仿宋_GB2312" w:hAnsi="Times New Roman" w:eastAsia="仿宋_GB2312" w:cs="Times New Roman"/>
          <w:b/>
          <w:kern w:val="2"/>
          <w:sz w:val="30"/>
          <w:szCs w:val="30"/>
        </w:rPr>
        <w:t>.爱岗敬业，甘于奉献。</w:t>
      </w:r>
      <w:r>
        <w:rPr>
          <w:rFonts w:hint="eastAsia" w:ascii="仿宋_GB2312" w:hAnsi="Times New Roman" w:eastAsia="仿宋_GB2312" w:cs="Times New Roman"/>
          <w:kern w:val="2"/>
          <w:sz w:val="30"/>
          <w:szCs w:val="30"/>
        </w:rPr>
        <w:t>具有强烈的事业心和责任感，从事班主任工作</w:t>
      </w:r>
      <w:r>
        <w:rPr>
          <w:rFonts w:hint="eastAsia" w:ascii="仿宋_GB2312" w:hAnsi="Times New Roman" w:eastAsia="仿宋_GB2312" w:cs="Times New Roman"/>
          <w:b/>
          <w:kern w:val="2"/>
          <w:sz w:val="30"/>
          <w:szCs w:val="30"/>
        </w:rPr>
        <w:t>累计满</w:t>
      </w:r>
      <w:r>
        <w:rPr>
          <w:rFonts w:ascii="仿宋_GB2312" w:hAnsi="Times New Roman" w:eastAsia="仿宋_GB2312" w:cs="Times New Roman"/>
          <w:b/>
          <w:kern w:val="2"/>
          <w:sz w:val="30"/>
          <w:szCs w:val="30"/>
        </w:rPr>
        <w:t>5</w:t>
      </w:r>
      <w:r>
        <w:rPr>
          <w:rFonts w:hint="eastAsia" w:ascii="仿宋_GB2312" w:hAnsi="Times New Roman" w:eastAsia="仿宋_GB2312" w:cs="Times New Roman"/>
          <w:b/>
          <w:kern w:val="2"/>
          <w:sz w:val="30"/>
          <w:szCs w:val="30"/>
        </w:rPr>
        <w:t>年以上</w:t>
      </w:r>
      <w:r>
        <w:rPr>
          <w:rFonts w:hint="eastAsia" w:ascii="仿宋_GB2312" w:hAnsi="Times New Roman" w:eastAsia="仿宋_GB2312" w:cs="Times New Roman"/>
          <w:kern w:val="2"/>
          <w:sz w:val="30"/>
          <w:szCs w:val="30"/>
        </w:rPr>
        <w:t>（从事现岗位工作</w:t>
      </w:r>
      <w:r>
        <w:rPr>
          <w:rFonts w:ascii="仿宋_GB2312" w:hAnsi="Times New Roman" w:eastAsia="仿宋_GB2312" w:cs="Times New Roman"/>
          <w:kern w:val="2"/>
          <w:sz w:val="30"/>
          <w:szCs w:val="30"/>
        </w:rPr>
        <w:t>1</w:t>
      </w:r>
      <w:r>
        <w:rPr>
          <w:rFonts w:hint="eastAsia" w:ascii="仿宋_GB2312" w:hAnsi="Times New Roman" w:eastAsia="仿宋_GB2312" w:cs="Times New Roman"/>
          <w:kern w:val="2"/>
          <w:sz w:val="30"/>
          <w:szCs w:val="30"/>
        </w:rPr>
        <w:t>年以上），有高尚的师德风范。热爱班级管理工作，模范履行岗位职责。班主任工作事迹感人，育人效果显著，深受学生爱戴，得到家长、群众和社会公认，在当地有较大影响，得到教职工、家长普遍认可，</w:t>
      </w:r>
      <w:r>
        <w:rPr>
          <w:rFonts w:hint="eastAsia" w:ascii="仿宋_GB2312" w:hAnsi="Times New Roman" w:eastAsia="仿宋_GB2312" w:cs="Times New Roman"/>
          <w:b/>
          <w:kern w:val="2"/>
          <w:sz w:val="30"/>
          <w:szCs w:val="30"/>
        </w:rPr>
        <w:t>学生评议、教职工评议优秀率均在</w:t>
      </w:r>
      <w:r>
        <w:rPr>
          <w:rFonts w:ascii="仿宋_GB2312" w:hAnsi="Times New Roman" w:eastAsia="仿宋_GB2312" w:cs="Times New Roman"/>
          <w:b/>
          <w:kern w:val="2"/>
          <w:sz w:val="30"/>
          <w:szCs w:val="30"/>
        </w:rPr>
        <w:t>90%</w:t>
      </w:r>
      <w:r>
        <w:rPr>
          <w:rFonts w:hint="eastAsia" w:ascii="仿宋_GB2312" w:hAnsi="Times New Roman" w:eastAsia="仿宋_GB2312" w:cs="Times New Roman"/>
          <w:b/>
          <w:kern w:val="2"/>
          <w:sz w:val="30"/>
          <w:szCs w:val="30"/>
        </w:rPr>
        <w:t>以上，无违法违纪问题，近</w:t>
      </w:r>
      <w:r>
        <w:rPr>
          <w:rFonts w:ascii="仿宋_GB2312" w:hAnsi="Times New Roman" w:eastAsia="仿宋_GB2312" w:cs="Times New Roman"/>
          <w:b/>
          <w:kern w:val="2"/>
          <w:sz w:val="30"/>
          <w:szCs w:val="30"/>
        </w:rPr>
        <w:t>5</w:t>
      </w:r>
      <w:r>
        <w:rPr>
          <w:rFonts w:hint="eastAsia" w:ascii="仿宋_GB2312" w:hAnsi="Times New Roman" w:eastAsia="仿宋_GB2312" w:cs="Times New Roman"/>
          <w:b/>
          <w:kern w:val="2"/>
          <w:sz w:val="30"/>
          <w:szCs w:val="30"/>
        </w:rPr>
        <w:t>年获得过县（区）级（市直</w:t>
      </w:r>
      <w:r>
        <w:rPr>
          <w:rFonts w:ascii="仿宋_GB2312" w:hAnsi="Times New Roman" w:eastAsia="仿宋_GB2312" w:cs="Times New Roman"/>
          <w:b/>
          <w:kern w:val="2"/>
          <w:sz w:val="30"/>
          <w:szCs w:val="30"/>
        </w:rPr>
        <w:t>、事业办、市管民办学校获得校级</w:t>
      </w:r>
      <w:r>
        <w:rPr>
          <w:rFonts w:hint="eastAsia" w:ascii="仿宋_GB2312" w:hAnsi="Times New Roman" w:eastAsia="仿宋_GB2312" w:cs="Times New Roman"/>
          <w:b/>
          <w:kern w:val="2"/>
          <w:sz w:val="30"/>
          <w:szCs w:val="30"/>
        </w:rPr>
        <w:t>）优秀班主任称号，</w:t>
      </w:r>
      <w:r>
        <w:rPr>
          <w:rFonts w:hint="eastAsia" w:ascii="仿宋_GB2312" w:eastAsia="仿宋_GB2312"/>
          <w:b/>
          <w:sz w:val="30"/>
          <w:szCs w:val="30"/>
        </w:rPr>
        <w:t>且近</w:t>
      </w:r>
      <w:r>
        <w:rPr>
          <w:rFonts w:ascii="仿宋_GB2312" w:eastAsia="仿宋_GB2312"/>
          <w:b/>
          <w:sz w:val="30"/>
          <w:szCs w:val="30"/>
        </w:rPr>
        <w:t>5</w:t>
      </w:r>
      <w:r>
        <w:rPr>
          <w:rFonts w:hint="eastAsia" w:ascii="仿宋_GB2312" w:eastAsia="仿宋_GB2312"/>
          <w:b/>
          <w:sz w:val="30"/>
          <w:szCs w:val="30"/>
        </w:rPr>
        <w:t>年年度师德考核被评过优秀等次</w:t>
      </w:r>
      <w:r>
        <w:rPr>
          <w:rFonts w:hint="eastAsia" w:ascii="仿宋_GB2312" w:hAnsi="Times New Roman" w:eastAsia="仿宋_GB2312" w:cs="Times New Roman"/>
          <w:kern w:val="2"/>
          <w:sz w:val="30"/>
          <w:szCs w:val="30"/>
        </w:rPr>
        <w:t>；</w:t>
      </w:r>
    </w:p>
    <w:p>
      <w:pPr>
        <w:spacing w:line="540" w:lineRule="exact"/>
        <w:ind w:firstLine="602" w:firstLineChars="200"/>
        <w:rPr>
          <w:rFonts w:ascii="仿宋_GB2312" w:eastAsia="仿宋_GB2312"/>
          <w:sz w:val="30"/>
          <w:szCs w:val="30"/>
        </w:rPr>
      </w:pPr>
      <w:r>
        <w:rPr>
          <w:rFonts w:ascii="仿宋_GB2312" w:eastAsia="仿宋_GB2312"/>
          <w:b/>
          <w:sz w:val="30"/>
          <w:szCs w:val="30"/>
        </w:rPr>
        <w:t>3</w:t>
      </w:r>
      <w:r>
        <w:rPr>
          <w:rFonts w:hint="eastAsia" w:ascii="仿宋_GB2312" w:eastAsia="仿宋_GB2312"/>
          <w:b/>
          <w:sz w:val="30"/>
          <w:szCs w:val="30"/>
        </w:rPr>
        <w:t>.关爱学生，注重引导。</w:t>
      </w:r>
      <w:r>
        <w:rPr>
          <w:rFonts w:hint="eastAsia" w:ascii="仿宋_GB2312" w:eastAsia="仿宋_GB2312"/>
          <w:sz w:val="30"/>
          <w:szCs w:val="30"/>
        </w:rPr>
        <w:t>关心爱护全体学生，尊重学生人格；公平对待每一个学生，公正处理班级事务；做学生的良师益友，师生关系平等和谐。把德育放在教育教学工作的首位，善于培养学生正确的世界观、价值观、人生观和良好的品德</w:t>
      </w:r>
      <w:r>
        <w:rPr>
          <w:rFonts w:ascii="仿宋_GB2312" w:eastAsia="仿宋_GB2312"/>
          <w:sz w:val="30"/>
          <w:szCs w:val="30"/>
        </w:rPr>
        <w:t>,</w:t>
      </w:r>
      <w:r>
        <w:rPr>
          <w:rFonts w:hint="eastAsia" w:ascii="仿宋_GB2312" w:eastAsia="仿宋_GB2312"/>
          <w:sz w:val="30"/>
          <w:szCs w:val="30"/>
        </w:rPr>
        <w:t>加强学生爱国主义、协作观念的教育引导，善于做好学生思想转化工作，善于做好学生素质养成教育、安全法制教育、心理健康教育；</w:t>
      </w:r>
    </w:p>
    <w:p>
      <w:pPr>
        <w:spacing w:line="540" w:lineRule="exact"/>
        <w:ind w:firstLine="602" w:firstLineChars="200"/>
        <w:rPr>
          <w:rFonts w:ascii="仿宋_GB2312" w:eastAsia="仿宋_GB2312"/>
          <w:sz w:val="30"/>
          <w:szCs w:val="30"/>
        </w:rPr>
      </w:pPr>
      <w:r>
        <w:rPr>
          <w:rFonts w:ascii="仿宋_GB2312" w:eastAsia="仿宋_GB2312"/>
          <w:b/>
          <w:sz w:val="30"/>
          <w:szCs w:val="30"/>
        </w:rPr>
        <w:t>4</w:t>
      </w:r>
      <w:r>
        <w:rPr>
          <w:rFonts w:hint="eastAsia" w:ascii="仿宋_GB2312" w:eastAsia="仿宋_GB2312"/>
          <w:b/>
          <w:sz w:val="30"/>
          <w:szCs w:val="30"/>
        </w:rPr>
        <w:t>.善于管理，经验丰富。</w:t>
      </w:r>
      <w:r>
        <w:rPr>
          <w:rFonts w:hint="eastAsia" w:ascii="仿宋_GB2312" w:eastAsia="仿宋_GB2312"/>
          <w:sz w:val="30"/>
          <w:szCs w:val="30"/>
        </w:rPr>
        <w:t>组织管理能力强，善于创造教育时机、善于捕捉教育契机、善于利用教育资源，有效进行班级管理，积极组织学生参加社会实践等活动，指导学生开展课外科技、文体活动和团队活动，在培养学生学习兴趣、创新精神、实践能力、责任意识等方面经验丰富，成效显著。积极实施素质教育，高质量地完成教育教学工作任务，努力进行教育创新，在教学改革、教材建设、提高教育教学质量方面有一定的</w:t>
      </w:r>
      <w:r>
        <w:rPr>
          <w:rFonts w:hint="eastAsia" w:ascii="仿宋_GB2312" w:eastAsia="仿宋_GB2312"/>
          <w:b/>
          <w:sz w:val="30"/>
          <w:szCs w:val="30"/>
        </w:rPr>
        <w:t>成果</w:t>
      </w:r>
      <w:r>
        <w:rPr>
          <w:rFonts w:hint="eastAsia" w:ascii="仿宋_GB2312" w:eastAsia="仿宋_GB2312"/>
          <w:sz w:val="30"/>
          <w:szCs w:val="30"/>
        </w:rPr>
        <w:t>，</w:t>
      </w:r>
      <w:r>
        <w:rPr>
          <w:rFonts w:hint="eastAsia" w:ascii="仿宋_GB2312" w:eastAsia="仿宋_GB2312"/>
          <w:b/>
          <w:sz w:val="30"/>
          <w:szCs w:val="30"/>
        </w:rPr>
        <w:t>在本区域内有相当的示范性和典型性</w:t>
      </w:r>
      <w:r>
        <w:rPr>
          <w:rFonts w:hint="eastAsia" w:ascii="仿宋_GB2312" w:eastAsia="仿宋_GB2312"/>
          <w:sz w:val="30"/>
          <w:szCs w:val="30"/>
        </w:rPr>
        <w:t>；</w:t>
      </w:r>
    </w:p>
    <w:p>
      <w:pPr>
        <w:spacing w:line="540" w:lineRule="exact"/>
        <w:ind w:firstLine="602" w:firstLineChars="200"/>
        <w:rPr>
          <w:rFonts w:ascii="仿宋_GB2312" w:eastAsia="仿宋_GB2312"/>
          <w:b/>
          <w:sz w:val="30"/>
          <w:szCs w:val="30"/>
        </w:rPr>
      </w:pPr>
      <w:r>
        <w:rPr>
          <w:rFonts w:ascii="仿宋_GB2312" w:eastAsia="仿宋_GB2312"/>
          <w:b/>
          <w:sz w:val="30"/>
          <w:szCs w:val="30"/>
        </w:rPr>
        <w:t>5</w:t>
      </w:r>
      <w:r>
        <w:rPr>
          <w:rFonts w:hint="eastAsia" w:ascii="仿宋_GB2312" w:eastAsia="仿宋_GB2312"/>
          <w:b/>
          <w:sz w:val="30"/>
          <w:szCs w:val="30"/>
        </w:rPr>
        <w:t>.精通教研，实绩突出。</w:t>
      </w:r>
      <w:r>
        <w:rPr>
          <w:rFonts w:hint="eastAsia" w:ascii="仿宋_GB2312" w:eastAsia="仿宋_GB2312"/>
          <w:sz w:val="30"/>
          <w:szCs w:val="30"/>
        </w:rPr>
        <w:t>具有先进的育人理念，班级管理水平高，具备较强的班主任工作艺术和技巧；</w:t>
      </w:r>
      <w:r>
        <w:rPr>
          <w:rFonts w:hint="eastAsia" w:ascii="仿宋_GB2312" w:eastAsia="仿宋_GB2312"/>
          <w:b/>
          <w:sz w:val="30"/>
          <w:szCs w:val="30"/>
        </w:rPr>
        <w:t>近</w:t>
      </w:r>
      <w:r>
        <w:rPr>
          <w:rFonts w:ascii="仿宋_GB2312" w:eastAsia="仿宋_GB2312"/>
          <w:b/>
          <w:sz w:val="30"/>
          <w:szCs w:val="30"/>
        </w:rPr>
        <w:t>5</w:t>
      </w:r>
      <w:r>
        <w:rPr>
          <w:rFonts w:hint="eastAsia" w:ascii="仿宋_GB2312" w:eastAsia="仿宋_GB2312"/>
          <w:b/>
          <w:sz w:val="30"/>
          <w:szCs w:val="30"/>
        </w:rPr>
        <w:t>年每年完成继续教育规定学时，</w:t>
      </w:r>
      <w:r>
        <w:rPr>
          <w:rFonts w:hint="eastAsia" w:ascii="仿宋_GB2312" w:eastAsia="仿宋_GB2312"/>
          <w:sz w:val="30"/>
          <w:szCs w:val="30"/>
        </w:rPr>
        <w:t>业务水平高，教育教学研究能力强，注重研究学生身心发展规律，在培养学生身心健康发展的工作中有思路、有创新、有突出成绩。所带班级班风正、学风浓、质量高，在学校开展的教学和文化活动中表现突出，形成有个性有特色的班级文化，在本区域内有示范性和典型性。认真学习班主任工作专业知识，积极交流，能够在旨在促进班主任专业发展的学习、交流、论坛等活动中发挥作用，相关工作经验在县级以上会议交流或相关刊物上发表；撰写有关德育或班主任工作的案例、教育活动设计、教育论文、经验介绍等在校、本区域内外获得好评；近年来参加南昌市</w:t>
      </w:r>
      <w:r>
        <w:rPr>
          <w:rFonts w:ascii="仿宋_GB2312" w:eastAsia="仿宋_GB2312"/>
          <w:sz w:val="30"/>
          <w:szCs w:val="30"/>
        </w:rPr>
        <w:t>“</w:t>
      </w:r>
      <w:r>
        <w:rPr>
          <w:rFonts w:hint="eastAsia" w:ascii="仿宋_GB2312" w:eastAsia="仿宋_GB2312"/>
          <w:sz w:val="30"/>
          <w:szCs w:val="30"/>
        </w:rPr>
        <w:t>引航杯</w:t>
      </w:r>
      <w:r>
        <w:rPr>
          <w:rFonts w:ascii="仿宋_GB2312" w:eastAsia="仿宋_GB2312"/>
          <w:sz w:val="30"/>
          <w:szCs w:val="30"/>
        </w:rPr>
        <w:t>”</w:t>
      </w:r>
      <w:r>
        <w:rPr>
          <w:rFonts w:hint="eastAsia" w:ascii="仿宋_GB2312" w:eastAsia="仿宋_GB2312"/>
          <w:sz w:val="30"/>
          <w:szCs w:val="30"/>
        </w:rPr>
        <w:t>中小学班主任专业技能竞赛和中小学主题班会展示课竞赛并获得奖项的，在同等条件下优先；</w:t>
      </w:r>
      <w:r>
        <w:rPr>
          <w:rFonts w:hint="eastAsia" w:ascii="仿宋_GB2312" w:eastAsia="仿宋_GB2312"/>
          <w:b/>
          <w:sz w:val="30"/>
          <w:szCs w:val="30"/>
        </w:rPr>
        <w:t>近</w:t>
      </w:r>
      <w:r>
        <w:rPr>
          <w:rFonts w:ascii="仿宋_GB2312" w:eastAsia="仿宋_GB2312"/>
          <w:b/>
          <w:sz w:val="30"/>
          <w:szCs w:val="30"/>
        </w:rPr>
        <w:t>3</w:t>
      </w:r>
      <w:r>
        <w:rPr>
          <w:rFonts w:hint="eastAsia" w:ascii="仿宋_GB2312" w:eastAsia="仿宋_GB2312"/>
          <w:b/>
          <w:sz w:val="30"/>
          <w:szCs w:val="30"/>
        </w:rPr>
        <w:t>年撰写有关工作方面的论文在县级以上刊物发表、获奖或交流；</w:t>
      </w:r>
    </w:p>
    <w:p>
      <w:pPr>
        <w:spacing w:line="540" w:lineRule="exact"/>
        <w:ind w:firstLine="602" w:firstLineChars="200"/>
        <w:rPr>
          <w:rFonts w:ascii="仿宋_GB2312" w:eastAsia="仿宋_GB2312"/>
          <w:sz w:val="30"/>
          <w:szCs w:val="30"/>
        </w:rPr>
      </w:pPr>
      <w:r>
        <w:rPr>
          <w:rFonts w:ascii="仿宋_GB2312" w:eastAsia="仿宋_GB2312"/>
          <w:b/>
          <w:sz w:val="30"/>
          <w:szCs w:val="30"/>
        </w:rPr>
        <w:t>6</w:t>
      </w:r>
      <w:r>
        <w:rPr>
          <w:rFonts w:hint="eastAsia" w:ascii="仿宋_GB2312" w:eastAsia="仿宋_GB2312"/>
          <w:b/>
          <w:sz w:val="30"/>
          <w:szCs w:val="30"/>
        </w:rPr>
        <w:t>.团结协作，乐于沟通。</w:t>
      </w:r>
      <w:r>
        <w:rPr>
          <w:rFonts w:hint="eastAsia" w:ascii="仿宋_GB2312" w:eastAsia="仿宋_GB2312"/>
          <w:sz w:val="30"/>
          <w:szCs w:val="30"/>
        </w:rPr>
        <w:t>注重采取多种方式与任课教师和其他教职员工联系、交流、沟通，能坚持家访，家访</w:t>
      </w:r>
      <w:r>
        <w:rPr>
          <w:rFonts w:ascii="仿宋_GB2312" w:eastAsia="仿宋_GB2312"/>
          <w:sz w:val="30"/>
          <w:szCs w:val="30"/>
        </w:rPr>
        <w:t>手</w:t>
      </w:r>
      <w:r>
        <w:rPr>
          <w:rFonts w:hint="eastAsia" w:ascii="仿宋_GB2312" w:eastAsia="仿宋_GB2312"/>
          <w:sz w:val="30"/>
          <w:szCs w:val="30"/>
        </w:rPr>
        <w:t>记</w:t>
      </w:r>
      <w:r>
        <w:rPr>
          <w:rFonts w:ascii="仿宋_GB2312" w:eastAsia="仿宋_GB2312"/>
          <w:sz w:val="30"/>
          <w:szCs w:val="30"/>
        </w:rPr>
        <w:t>入选南昌市教育局家访手记优秀作品选编的，在同等条件下优先。</w:t>
      </w:r>
      <w:r>
        <w:rPr>
          <w:rFonts w:hint="eastAsia" w:ascii="仿宋_GB2312" w:eastAsia="仿宋_GB2312"/>
          <w:sz w:val="30"/>
          <w:szCs w:val="30"/>
        </w:rPr>
        <w:t>关心留守学生、流动人口入学子女、学习有困难的学生、残疾学生、家庭经济困难学生，主动与学生家长、学生所在社区联系，充分尊重并调动各方面的积极性，努力形成教育合力；</w:t>
      </w:r>
    </w:p>
    <w:p>
      <w:pPr>
        <w:spacing w:line="540" w:lineRule="exact"/>
        <w:ind w:firstLine="602" w:firstLineChars="200"/>
        <w:rPr>
          <w:rFonts w:ascii="仿宋_GB2312" w:eastAsia="仿宋_GB2312"/>
          <w:sz w:val="30"/>
          <w:szCs w:val="30"/>
        </w:rPr>
      </w:pPr>
      <w:r>
        <w:rPr>
          <w:rFonts w:ascii="仿宋_GB2312" w:eastAsia="仿宋_GB2312"/>
          <w:b/>
          <w:sz w:val="30"/>
          <w:szCs w:val="30"/>
        </w:rPr>
        <w:t>7</w:t>
      </w:r>
      <w:r>
        <w:rPr>
          <w:rFonts w:hint="eastAsia" w:ascii="仿宋_GB2312" w:eastAsia="仿宋_GB2312"/>
          <w:b/>
          <w:sz w:val="30"/>
          <w:szCs w:val="30"/>
        </w:rPr>
        <w:t>.作风正派，廉洁从教。</w:t>
      </w:r>
      <w:r>
        <w:rPr>
          <w:rFonts w:hint="eastAsia" w:ascii="仿宋_GB2312" w:eastAsia="仿宋_GB2312"/>
          <w:sz w:val="30"/>
          <w:szCs w:val="30"/>
        </w:rPr>
        <w:t>依法执教，严于自律，以身作则，在从教过程中清正廉洁，平等对待学生家长，自觉抵制有偿家教，不利用职责之便谋取私利；</w:t>
      </w:r>
    </w:p>
    <w:p>
      <w:pPr>
        <w:spacing w:line="540" w:lineRule="exact"/>
        <w:ind w:firstLine="602" w:firstLineChars="200"/>
        <w:rPr>
          <w:rFonts w:ascii="仿宋_GB2312" w:eastAsia="仿宋_GB2312"/>
          <w:sz w:val="30"/>
          <w:szCs w:val="30"/>
        </w:rPr>
      </w:pPr>
      <w:r>
        <w:rPr>
          <w:rFonts w:ascii="仿宋_GB2312" w:eastAsia="仿宋_GB2312"/>
          <w:b/>
          <w:sz w:val="30"/>
          <w:szCs w:val="30"/>
        </w:rPr>
        <w:t>8</w:t>
      </w:r>
      <w:r>
        <w:rPr>
          <w:rFonts w:hint="eastAsia" w:ascii="仿宋_GB2312" w:eastAsia="仿宋_GB2312"/>
          <w:b/>
          <w:sz w:val="30"/>
          <w:szCs w:val="30"/>
        </w:rPr>
        <w:t>.有下列情况之一者，实行一票否决</w:t>
      </w:r>
      <w:r>
        <w:rPr>
          <w:rFonts w:hint="eastAsia" w:ascii="仿宋_GB2312" w:eastAsia="仿宋_GB2312"/>
          <w:sz w:val="30"/>
          <w:szCs w:val="30"/>
        </w:rPr>
        <w:t>：所带班级发生重大违纪事件或安全责任事故的；班主任到社会办学机构兼职兼课，所带班级从事或组织学生参加有偿补课培训的。</w:t>
      </w:r>
    </w:p>
    <w:p>
      <w:pPr>
        <w:spacing w:line="540" w:lineRule="exact"/>
        <w:rPr>
          <w:rFonts w:ascii="黑体" w:eastAsia="黑体"/>
          <w:b/>
          <w:sz w:val="30"/>
          <w:szCs w:val="30"/>
        </w:rPr>
      </w:pPr>
      <w:r>
        <w:rPr>
          <w:rFonts w:ascii="仿宋_GB2312" w:eastAsia="仿宋_GB2312"/>
          <w:sz w:val="30"/>
          <w:szCs w:val="30"/>
        </w:rPr>
        <w:t xml:space="preserve">    </w:t>
      </w:r>
      <w:r>
        <w:rPr>
          <w:rFonts w:hint="eastAsia" w:ascii="黑体" w:eastAsia="黑体"/>
          <w:b/>
          <w:sz w:val="30"/>
          <w:szCs w:val="30"/>
        </w:rPr>
        <w:t>五</w:t>
      </w:r>
      <w:r>
        <w:rPr>
          <w:rFonts w:ascii="黑体" w:eastAsia="黑体"/>
          <w:b/>
          <w:sz w:val="30"/>
          <w:szCs w:val="30"/>
        </w:rPr>
        <w:t>、</w:t>
      </w:r>
      <w:r>
        <w:rPr>
          <w:rFonts w:hint="eastAsia" w:ascii="黑体" w:eastAsia="黑体"/>
          <w:b/>
          <w:sz w:val="30"/>
          <w:szCs w:val="30"/>
        </w:rPr>
        <w:t>南昌市</w:t>
      </w:r>
      <w:bookmarkStart w:id="6" w:name="OLE_LINK4"/>
      <w:bookmarkStart w:id="7" w:name="OLE_LINK3"/>
      <w:r>
        <w:rPr>
          <w:rFonts w:hint="eastAsia" w:ascii="黑体" w:eastAsia="黑体"/>
          <w:b/>
          <w:sz w:val="30"/>
          <w:szCs w:val="30"/>
        </w:rPr>
        <w:t>师德先进个人评选条件</w:t>
      </w:r>
      <w:bookmarkEnd w:id="6"/>
      <w:bookmarkEnd w:id="7"/>
    </w:p>
    <w:p>
      <w:pPr>
        <w:spacing w:line="540" w:lineRule="exact"/>
        <w:ind w:firstLine="600" w:firstLineChars="2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.热爱祖国，坚持党的基本路线，遵守教师职业规范，认真执行党和国家的教育方针，践行科学发展观，遵守法律法规；</w:t>
      </w:r>
    </w:p>
    <w:p>
      <w:pPr>
        <w:spacing w:line="540" w:lineRule="exact"/>
        <w:ind w:firstLine="600" w:firstLineChars="2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.爱岗敬业，乐于奉献，有强烈的主人翁意识和事业心，道德高尚、业务精湛，受到同行和社会的广泛赞誉；</w:t>
      </w:r>
    </w:p>
    <w:p>
      <w:pPr>
        <w:spacing w:line="540" w:lineRule="exact"/>
        <w:ind w:firstLine="600" w:firstLineChars="2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.教书育人，关爱学生，为人师表，身体力行，建立平等、民主、和谐的师生关系，廉洁从教，自觉抵制各种不正之风；</w:t>
      </w:r>
    </w:p>
    <w:p>
      <w:pPr>
        <w:spacing w:line="540" w:lineRule="exact"/>
        <w:ind w:firstLine="600" w:firstLineChars="200"/>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.锐意改革，勇于创新，积极投身学校改革创新，不断探索新的教学方式、方法，刻苦钻研业务，不断更新知识结构，掌握并运用现代教育技能，在教学、科研中成绩显著；</w:t>
      </w:r>
    </w:p>
    <w:p>
      <w:pPr>
        <w:spacing w:line="540" w:lineRule="exact"/>
        <w:ind w:firstLine="600" w:firstLineChars="200"/>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.凡推荐师德标兵人选必须获得县区级以上的表彰；</w:t>
      </w:r>
    </w:p>
    <w:p>
      <w:pPr>
        <w:spacing w:line="540" w:lineRule="exact"/>
        <w:ind w:firstLine="600" w:firstLineChars="200"/>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被推荐者有下列情况之一者，实行一票否决。因违法乱纪，被纪检监察部门查处或正在接受调查的；因严重违规，被教育部门及以上组织部门通报批评的；所带班级发生重大违纪事件或安全责任事故的；教师本人到社会办学机构兼职兼课或组织学生有偿补课培训的。</w:t>
      </w:r>
    </w:p>
    <w:p>
      <w:pPr>
        <w:widowControl/>
        <w:shd w:val="clear" w:color="auto" w:fill="FFFFFF"/>
        <w:spacing w:line="540" w:lineRule="exact"/>
        <w:ind w:left="452"/>
        <w:jc w:val="left"/>
        <w:rPr>
          <w:rFonts w:ascii="仿宋" w:hAnsi="仿宋" w:eastAsia="仿宋"/>
          <w:sz w:val="30"/>
          <w:szCs w:val="30"/>
        </w:rPr>
      </w:pPr>
      <w:r>
        <w:rPr>
          <w:rFonts w:hint="eastAsia" w:ascii="黑体" w:eastAsia="黑体"/>
          <w:b/>
          <w:sz w:val="30"/>
          <w:szCs w:val="30"/>
        </w:rPr>
        <w:t>六、南昌市优秀乡村教师评选条件</w:t>
      </w:r>
    </w:p>
    <w:p>
      <w:pPr>
        <w:widowControl/>
        <w:shd w:val="clear" w:color="auto" w:fill="FFFFFF"/>
        <w:ind w:firstLine="600" w:firstLineChars="200"/>
        <w:jc w:val="left"/>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模范遵守《中小学教师职业道德规范》、《江西省中小学教师职业道德“八不准”》和《关于加强教育系统“红包”问题常态化治理工作的实施办法（试行）》（赣教纪字〔</w:t>
      </w:r>
      <w:r>
        <w:rPr>
          <w:rFonts w:ascii="仿宋" w:hAnsi="仿宋" w:eastAsia="仿宋"/>
          <w:sz w:val="30"/>
          <w:szCs w:val="30"/>
        </w:rPr>
        <w:t>2015</w:t>
      </w:r>
      <w:r>
        <w:rPr>
          <w:rFonts w:hint="eastAsia" w:ascii="仿宋" w:hAnsi="仿宋" w:eastAsia="仿宋"/>
          <w:sz w:val="30"/>
          <w:szCs w:val="30"/>
        </w:rPr>
        <w:t>〕</w:t>
      </w:r>
      <w:r>
        <w:rPr>
          <w:rFonts w:ascii="仿宋" w:hAnsi="仿宋" w:eastAsia="仿宋"/>
          <w:sz w:val="30"/>
          <w:szCs w:val="30"/>
        </w:rPr>
        <w:t>17</w:t>
      </w:r>
      <w:r>
        <w:rPr>
          <w:rFonts w:hint="eastAsia" w:ascii="仿宋" w:hAnsi="仿宋" w:eastAsia="仿宋"/>
          <w:sz w:val="30"/>
          <w:szCs w:val="30"/>
        </w:rPr>
        <w:t>号）等规章制度，没出现过违反教师职业道德或其他违纪违法行为；</w:t>
      </w:r>
    </w:p>
    <w:p>
      <w:pPr>
        <w:widowControl/>
        <w:shd w:val="clear" w:color="auto" w:fill="FFFFFF"/>
        <w:jc w:val="left"/>
        <w:rPr>
          <w:rFonts w:ascii="仿宋" w:hAnsi="仿宋" w:eastAsia="仿宋"/>
          <w:sz w:val="30"/>
          <w:szCs w:val="30"/>
        </w:rPr>
      </w:pPr>
      <w:r>
        <w:rPr>
          <w:rFonts w:hint="eastAsia" w:ascii="仿宋" w:hAnsi="仿宋" w:eastAsia="仿宋"/>
          <w:sz w:val="30"/>
          <w:szCs w:val="30"/>
        </w:rPr>
        <w:t>　　</w:t>
      </w:r>
      <w:r>
        <w:rPr>
          <w:rFonts w:ascii="仿宋" w:hAnsi="仿宋" w:eastAsia="仿宋"/>
          <w:sz w:val="30"/>
          <w:szCs w:val="30"/>
        </w:rPr>
        <w:t>2.</w:t>
      </w:r>
      <w:r>
        <w:rPr>
          <w:rFonts w:hint="eastAsia" w:ascii="仿宋" w:hAnsi="仿宋" w:eastAsia="仿宋"/>
          <w:sz w:val="30"/>
          <w:szCs w:val="30"/>
        </w:rPr>
        <w:t>长期扎根农村教育（在农村中小学任教</w:t>
      </w:r>
      <w:r>
        <w:rPr>
          <w:rFonts w:ascii="仿宋" w:hAnsi="仿宋" w:eastAsia="仿宋"/>
          <w:sz w:val="30"/>
          <w:szCs w:val="30"/>
        </w:rPr>
        <w:t>6</w:t>
      </w:r>
      <w:r>
        <w:rPr>
          <w:rFonts w:hint="eastAsia" w:ascii="仿宋" w:hAnsi="仿宋" w:eastAsia="仿宋"/>
          <w:sz w:val="30"/>
          <w:szCs w:val="30"/>
        </w:rPr>
        <w:t>年以上），在师德师风、爱护学生、教育成果、社会责任等方面有突出成就和感人事迹；</w:t>
      </w:r>
    </w:p>
    <w:p>
      <w:pPr>
        <w:widowControl/>
        <w:shd w:val="clear" w:color="auto" w:fill="FFFFFF"/>
        <w:jc w:val="left"/>
        <w:rPr>
          <w:rFonts w:ascii="仿宋" w:hAnsi="仿宋" w:eastAsia="仿宋"/>
          <w:sz w:val="30"/>
          <w:szCs w:val="30"/>
        </w:rPr>
      </w:pPr>
      <w:r>
        <w:rPr>
          <w:rFonts w:hint="eastAsia" w:ascii="仿宋" w:hAnsi="仿宋" w:eastAsia="仿宋"/>
          <w:sz w:val="30"/>
          <w:szCs w:val="30"/>
        </w:rPr>
        <w:t>　　</w:t>
      </w:r>
      <w:r>
        <w:rPr>
          <w:rFonts w:ascii="仿宋" w:hAnsi="仿宋" w:eastAsia="仿宋"/>
          <w:sz w:val="30"/>
          <w:szCs w:val="30"/>
        </w:rPr>
        <w:t>3.</w:t>
      </w:r>
      <w:r>
        <w:rPr>
          <w:rFonts w:hint="eastAsia" w:ascii="仿宋" w:hAnsi="仿宋" w:eastAsia="仿宋"/>
          <w:sz w:val="30"/>
          <w:szCs w:val="30"/>
        </w:rPr>
        <w:t>先进事迹能彰显乡村教师献身教育、甘为人梯的坚定信念，能展现当代农村教师默默耕耘、无私奉献、开拓创新、锐意进取的教师风采；</w:t>
      </w:r>
    </w:p>
    <w:p>
      <w:pPr>
        <w:widowControl/>
        <w:shd w:val="clear" w:color="auto" w:fill="FFFFFF"/>
        <w:jc w:val="left"/>
        <w:rPr>
          <w:rFonts w:ascii="仿宋" w:hAnsi="仿宋" w:eastAsia="仿宋"/>
          <w:sz w:val="30"/>
          <w:szCs w:val="30"/>
        </w:rPr>
      </w:pPr>
      <w:r>
        <w:rPr>
          <w:rFonts w:hint="eastAsia" w:ascii="仿宋" w:hAnsi="仿宋" w:eastAsia="仿宋"/>
          <w:sz w:val="30"/>
          <w:szCs w:val="30"/>
        </w:rPr>
        <w:t>　</w:t>
      </w:r>
      <w:r>
        <w:rPr>
          <w:rFonts w:ascii="仿宋" w:hAnsi="仿宋" w:eastAsia="仿宋"/>
          <w:sz w:val="30"/>
          <w:szCs w:val="30"/>
        </w:rPr>
        <w:t xml:space="preserve">  </w:t>
      </w:r>
      <w:r>
        <w:rPr>
          <w:rFonts w:hint="eastAsia" w:ascii="仿宋" w:hAnsi="仿宋" w:eastAsia="仿宋"/>
          <w:sz w:val="30"/>
          <w:szCs w:val="30"/>
        </w:rPr>
        <w:t>以上六类人选近五年内凡有下列情况之一者不得参加评选：</w:t>
      </w:r>
    </w:p>
    <w:p>
      <w:pPr>
        <w:widowControl/>
        <w:shd w:val="clear" w:color="auto" w:fill="FFFFFF"/>
        <w:ind w:firstLine="600" w:firstLineChars="200"/>
        <w:jc w:val="left"/>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.违反《教师法》、《江西省中小学教师职业道德“八不准”》的；</w:t>
      </w:r>
    </w:p>
    <w:p>
      <w:pPr>
        <w:widowControl/>
        <w:shd w:val="clear" w:color="auto" w:fill="FFFFFF"/>
        <w:ind w:firstLine="600" w:firstLineChars="200"/>
        <w:jc w:val="left"/>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.年度考核（绩效考核、年度师德考核）不合格的；</w:t>
      </w:r>
    </w:p>
    <w:p>
      <w:pPr>
        <w:widowControl/>
        <w:shd w:val="clear" w:color="auto" w:fill="FFFFFF"/>
        <w:ind w:firstLine="600" w:firstLineChars="200"/>
        <w:jc w:val="left"/>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.出现重大安全责任事故的；</w:t>
      </w:r>
    </w:p>
    <w:p>
      <w:pPr>
        <w:widowControl/>
        <w:shd w:val="clear" w:color="auto" w:fill="FFFFFF"/>
        <w:ind w:firstLine="600" w:firstLineChars="200"/>
        <w:jc w:val="left"/>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.违反计划生育政策规定的；</w:t>
      </w:r>
    </w:p>
    <w:p>
      <w:pPr>
        <w:widowControl/>
        <w:shd w:val="clear" w:color="auto" w:fill="FFFFFF"/>
        <w:ind w:firstLine="600" w:firstLineChars="200"/>
        <w:jc w:val="left"/>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.违反综治管理等“一票否决”规定情况的；</w:t>
      </w:r>
    </w:p>
    <w:p>
      <w:pPr>
        <w:widowControl/>
        <w:shd w:val="clear" w:color="auto" w:fill="FFFFFF"/>
        <w:ind w:firstLine="600" w:firstLineChars="200"/>
        <w:jc w:val="left"/>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.有其他严重损坏教师形象和声誉行为的。</w:t>
      </w:r>
    </w:p>
    <w:p>
      <w:pPr>
        <w:widowControl/>
        <w:shd w:val="clear" w:color="auto" w:fill="FFFFFF"/>
        <w:jc w:val="left"/>
        <w:rPr>
          <w:rFonts w:ascii="仿宋" w:hAnsi="仿宋" w:eastAsia="仿宋"/>
          <w:sz w:val="30"/>
          <w:szCs w:val="30"/>
        </w:rPr>
      </w:pPr>
    </w:p>
    <w:p>
      <w:pPr>
        <w:widowControl/>
        <w:shd w:val="clear" w:color="auto" w:fill="FFFFFF"/>
        <w:jc w:val="left"/>
        <w:rPr>
          <w:rFonts w:ascii="仿宋" w:hAnsi="仿宋" w:eastAsia="仿宋"/>
          <w:sz w:val="30"/>
          <w:szCs w:val="30"/>
        </w:rPr>
      </w:pPr>
    </w:p>
    <w:p>
      <w:pPr>
        <w:widowControl/>
        <w:shd w:val="clear" w:color="auto" w:fill="FFFFFF"/>
        <w:jc w:val="left"/>
        <w:rPr>
          <w:rFonts w:ascii="仿宋" w:hAnsi="仿宋" w:eastAsia="仿宋"/>
          <w:sz w:val="30"/>
          <w:szCs w:val="30"/>
        </w:rPr>
      </w:pPr>
    </w:p>
    <w:p>
      <w:pPr>
        <w:widowControl/>
        <w:shd w:val="clear" w:color="auto" w:fill="FFFFFF"/>
        <w:jc w:val="left"/>
        <w:rPr>
          <w:rFonts w:ascii="仿宋" w:hAnsi="仿宋" w:eastAsia="仿宋"/>
          <w:sz w:val="30"/>
          <w:szCs w:val="30"/>
        </w:rPr>
      </w:pPr>
    </w:p>
    <w:p>
      <w:pPr>
        <w:widowControl/>
        <w:shd w:val="clear" w:color="auto" w:fill="FFFFFF"/>
        <w:jc w:val="left"/>
        <w:rPr>
          <w:rFonts w:ascii="仿宋" w:hAnsi="仿宋" w:eastAsia="仿宋"/>
          <w:sz w:val="30"/>
          <w:szCs w:val="30"/>
        </w:rPr>
      </w:pPr>
    </w:p>
    <w:p>
      <w:pPr>
        <w:widowControl/>
        <w:shd w:val="clear" w:color="auto" w:fill="FFFFFF"/>
        <w:jc w:val="left"/>
        <w:rPr>
          <w:rFonts w:ascii="仿宋" w:hAnsi="仿宋" w:eastAsia="仿宋"/>
          <w:sz w:val="30"/>
          <w:szCs w:val="30"/>
        </w:rPr>
      </w:pPr>
    </w:p>
    <w:p>
      <w:pPr>
        <w:widowControl/>
        <w:shd w:val="clear" w:color="auto" w:fill="FFFFFF"/>
        <w:jc w:val="left"/>
        <w:rPr>
          <w:rFonts w:ascii="仿宋" w:hAnsi="仿宋" w:eastAsia="仿宋"/>
          <w:sz w:val="30"/>
          <w:szCs w:val="30"/>
        </w:rPr>
      </w:pPr>
    </w:p>
    <w:p>
      <w:pPr>
        <w:widowControl/>
        <w:shd w:val="clear" w:color="auto" w:fill="FFFFFF"/>
        <w:jc w:val="left"/>
        <w:rPr>
          <w:rFonts w:ascii="仿宋" w:hAnsi="仿宋" w:eastAsia="仿宋"/>
          <w:sz w:val="30"/>
          <w:szCs w:val="30"/>
        </w:rPr>
      </w:pPr>
      <w:r>
        <w:rPr>
          <w:rFonts w:ascii="仿宋" w:hAnsi="仿宋" w:eastAsia="仿宋"/>
          <w:sz w:val="30"/>
          <w:szCs w:val="30"/>
        </w:rPr>
        <w:br w:type="page"/>
      </w:r>
    </w:p>
    <w:p>
      <w:pPr>
        <w:widowControl/>
        <w:shd w:val="clear" w:color="auto" w:fill="FFFFFF"/>
        <w:jc w:val="left"/>
        <w:rPr>
          <w:rFonts w:ascii="黑体" w:hAnsi="黑体" w:eastAsia="黑体" w:cs="黑体"/>
          <w:sz w:val="32"/>
          <w:szCs w:val="32"/>
        </w:rPr>
      </w:pPr>
      <w:r>
        <w:rPr>
          <w:rFonts w:hint="eastAsia" w:ascii="黑体" w:hAnsi="黑体" w:eastAsia="黑体" w:cs="黑体"/>
          <w:sz w:val="32"/>
          <w:szCs w:val="32"/>
        </w:rPr>
        <w:t>附件4</w:t>
      </w:r>
    </w:p>
    <w:p>
      <w:pPr>
        <w:widowControl/>
        <w:shd w:val="clear" w:color="auto" w:fill="FFFFFF"/>
        <w:jc w:val="left"/>
        <w:rPr>
          <w:rFonts w:ascii="黑体" w:hAnsi="黑体" w:eastAsia="黑体" w:cs="黑体"/>
          <w:sz w:val="32"/>
          <w:szCs w:val="32"/>
        </w:rPr>
      </w:pPr>
    </w:p>
    <w:p>
      <w:pPr>
        <w:jc w:val="center"/>
        <w:rPr>
          <w:b/>
          <w:bCs/>
          <w:sz w:val="60"/>
        </w:rPr>
      </w:pPr>
      <w:bookmarkStart w:id="8" w:name="OLE_LINK15"/>
      <w:bookmarkStart w:id="9" w:name="OLE_LINK12"/>
      <w:bookmarkStart w:id="10" w:name="OLE_LINK11"/>
      <w:bookmarkStart w:id="11" w:name="OLE_LINK9"/>
      <w:r>
        <w:rPr>
          <w:rFonts w:hint="eastAsia"/>
          <w:b/>
          <w:bCs/>
          <w:sz w:val="60"/>
        </w:rPr>
        <w:t>南昌市教育系统“六个一百”</w:t>
      </w:r>
      <w:bookmarkEnd w:id="8"/>
      <w:bookmarkEnd w:id="9"/>
      <w:bookmarkEnd w:id="10"/>
      <w:bookmarkEnd w:id="11"/>
      <w:r>
        <w:rPr>
          <w:b/>
          <w:bCs/>
          <w:sz w:val="60"/>
        </w:rPr>
        <w:t xml:space="preserve"> </w:t>
      </w:r>
    </w:p>
    <w:p>
      <w:pPr>
        <w:jc w:val="center"/>
        <w:rPr>
          <w:sz w:val="30"/>
        </w:rPr>
      </w:pPr>
    </w:p>
    <w:p>
      <w:pPr>
        <w:jc w:val="center"/>
        <w:rPr>
          <w:b/>
          <w:bCs/>
          <w:sz w:val="96"/>
          <w:szCs w:val="96"/>
        </w:rPr>
      </w:pPr>
      <w:bookmarkStart w:id="12" w:name="OLE_LINK17"/>
      <w:bookmarkStart w:id="13" w:name="OLE_LINK16"/>
      <w:r>
        <w:rPr>
          <w:rFonts w:hint="eastAsia"/>
          <w:b/>
          <w:bCs/>
          <w:sz w:val="96"/>
          <w:szCs w:val="96"/>
        </w:rPr>
        <w:t>推</w:t>
      </w:r>
    </w:p>
    <w:p>
      <w:pPr>
        <w:jc w:val="center"/>
        <w:rPr>
          <w:b/>
          <w:bCs/>
          <w:sz w:val="96"/>
          <w:szCs w:val="96"/>
        </w:rPr>
      </w:pPr>
    </w:p>
    <w:p>
      <w:pPr>
        <w:jc w:val="center"/>
        <w:rPr>
          <w:b/>
          <w:bCs/>
          <w:sz w:val="96"/>
          <w:szCs w:val="96"/>
        </w:rPr>
      </w:pPr>
      <w:r>
        <w:rPr>
          <w:rFonts w:hint="eastAsia"/>
          <w:b/>
          <w:bCs/>
          <w:sz w:val="96"/>
          <w:szCs w:val="96"/>
        </w:rPr>
        <w:t>荐</w:t>
      </w:r>
    </w:p>
    <w:p>
      <w:pPr>
        <w:jc w:val="center"/>
        <w:rPr>
          <w:b/>
          <w:bCs/>
          <w:sz w:val="96"/>
          <w:szCs w:val="96"/>
        </w:rPr>
      </w:pPr>
    </w:p>
    <w:p>
      <w:pPr>
        <w:jc w:val="center"/>
        <w:rPr>
          <w:b/>
          <w:bCs/>
          <w:sz w:val="96"/>
          <w:szCs w:val="96"/>
        </w:rPr>
      </w:pPr>
      <w:r>
        <w:rPr>
          <w:rFonts w:hint="eastAsia"/>
          <w:b/>
          <w:bCs/>
          <w:sz w:val="96"/>
          <w:szCs w:val="96"/>
        </w:rPr>
        <w:t>表</w:t>
      </w:r>
      <w:bookmarkEnd w:id="12"/>
      <w:bookmarkEnd w:id="13"/>
    </w:p>
    <w:p>
      <w:pPr>
        <w:jc w:val="center"/>
        <w:rPr>
          <w:sz w:val="30"/>
        </w:rPr>
      </w:pPr>
    </w:p>
    <w:p>
      <w:pPr>
        <w:rPr>
          <w:sz w:val="30"/>
        </w:rPr>
      </w:pPr>
    </w:p>
    <w:p>
      <w:pPr>
        <w:ind w:firstLine="720" w:firstLineChars="200"/>
        <w:rPr>
          <w:rFonts w:eastAsia="楷体_GB2312"/>
          <w:sz w:val="36"/>
          <w:u w:val="single"/>
        </w:rPr>
      </w:pPr>
      <w:r>
        <w:rPr>
          <w:rFonts w:hint="eastAsia" w:eastAsia="楷体_GB2312"/>
          <w:sz w:val="36"/>
        </w:rPr>
        <w:t>县</w:t>
      </w:r>
      <w:r>
        <w:rPr>
          <w:rFonts w:eastAsia="楷体_GB2312"/>
          <w:sz w:val="36"/>
        </w:rPr>
        <w:t xml:space="preserve"> </w:t>
      </w:r>
      <w:r>
        <w:rPr>
          <w:rFonts w:hint="eastAsia" w:eastAsia="楷体_GB2312"/>
          <w:sz w:val="36"/>
        </w:rPr>
        <w:t>（</w:t>
      </w:r>
      <w:r>
        <w:rPr>
          <w:rFonts w:eastAsia="楷体_GB2312"/>
          <w:sz w:val="36"/>
        </w:rPr>
        <w:t xml:space="preserve"> </w:t>
      </w:r>
      <w:r>
        <w:rPr>
          <w:rFonts w:hint="eastAsia" w:eastAsia="楷体_GB2312"/>
          <w:sz w:val="36"/>
        </w:rPr>
        <w:t>区</w:t>
      </w:r>
      <w:r>
        <w:rPr>
          <w:rFonts w:eastAsia="楷体_GB2312"/>
          <w:sz w:val="36"/>
        </w:rPr>
        <w:t xml:space="preserve"> </w:t>
      </w:r>
      <w:r>
        <w:rPr>
          <w:rFonts w:hint="eastAsia" w:eastAsia="楷体_GB2312"/>
          <w:sz w:val="36"/>
        </w:rPr>
        <w:t>）、片</w:t>
      </w:r>
      <w:r>
        <w:rPr>
          <w:rFonts w:eastAsia="楷体_GB2312"/>
          <w:sz w:val="36"/>
        </w:rPr>
        <w:t xml:space="preserve"> </w:t>
      </w:r>
      <w:r>
        <w:rPr>
          <w:rFonts w:hint="eastAsia" w:eastAsia="楷体_GB2312"/>
          <w:sz w:val="36"/>
        </w:rPr>
        <w:t>区</w:t>
      </w:r>
      <w:r>
        <w:rPr>
          <w:rFonts w:eastAsia="楷体_GB2312"/>
          <w:sz w:val="36"/>
        </w:rPr>
        <w:t xml:space="preserve"> </w:t>
      </w:r>
      <w:r>
        <w:rPr>
          <w:rFonts w:eastAsia="楷体_GB2312"/>
          <w:sz w:val="36"/>
          <w:u w:val="single"/>
        </w:rPr>
        <w:t xml:space="preserve">                     </w:t>
      </w:r>
    </w:p>
    <w:p>
      <w:pPr>
        <w:ind w:firstLine="720" w:firstLineChars="200"/>
        <w:rPr>
          <w:rFonts w:eastAsia="楷体_GB2312"/>
          <w:sz w:val="36"/>
          <w:u w:val="single"/>
        </w:rPr>
      </w:pPr>
      <w:r>
        <w:rPr>
          <w:rFonts w:hint="eastAsia" w:eastAsia="楷体_GB2312"/>
          <w:sz w:val="36"/>
        </w:rPr>
        <w:t>工</w:t>
      </w:r>
      <w:r>
        <w:rPr>
          <w:rFonts w:eastAsia="楷体_GB2312"/>
          <w:sz w:val="36"/>
        </w:rPr>
        <w:t xml:space="preserve">   </w:t>
      </w:r>
      <w:r>
        <w:rPr>
          <w:rFonts w:hint="eastAsia" w:eastAsia="楷体_GB2312"/>
          <w:sz w:val="36"/>
        </w:rPr>
        <w:t>作</w:t>
      </w:r>
      <w:r>
        <w:rPr>
          <w:rFonts w:eastAsia="楷体_GB2312"/>
          <w:sz w:val="36"/>
        </w:rPr>
        <w:t xml:space="preserve">   </w:t>
      </w:r>
      <w:r>
        <w:rPr>
          <w:rFonts w:hint="eastAsia" w:eastAsia="楷体_GB2312"/>
          <w:sz w:val="36"/>
        </w:rPr>
        <w:t>单</w:t>
      </w:r>
      <w:r>
        <w:rPr>
          <w:rFonts w:eastAsia="楷体_GB2312"/>
          <w:sz w:val="36"/>
        </w:rPr>
        <w:t xml:space="preserve">    </w:t>
      </w:r>
      <w:r>
        <w:rPr>
          <w:rFonts w:hint="eastAsia" w:eastAsia="楷体_GB2312"/>
          <w:sz w:val="36"/>
        </w:rPr>
        <w:t>位</w:t>
      </w:r>
      <w:r>
        <w:rPr>
          <w:rFonts w:eastAsia="楷体_GB2312"/>
          <w:sz w:val="36"/>
          <w:u w:val="single"/>
        </w:rPr>
        <w:t xml:space="preserve">                     </w:t>
      </w:r>
    </w:p>
    <w:p>
      <w:pPr>
        <w:ind w:firstLine="720" w:firstLineChars="200"/>
        <w:rPr>
          <w:rFonts w:eastAsia="楷体_GB2312"/>
          <w:sz w:val="36"/>
          <w:u w:val="single"/>
        </w:rPr>
      </w:pPr>
      <w:r>
        <w:rPr>
          <w:rFonts w:hint="eastAsia" w:eastAsia="楷体_GB2312"/>
          <w:sz w:val="36"/>
        </w:rPr>
        <w:t>姓</w:t>
      </w:r>
      <w:r>
        <w:rPr>
          <w:rFonts w:eastAsia="楷体_GB2312"/>
          <w:sz w:val="36"/>
        </w:rPr>
        <w:t xml:space="preserve">              </w:t>
      </w:r>
      <w:r>
        <w:rPr>
          <w:rFonts w:hint="eastAsia" w:eastAsia="楷体_GB2312"/>
          <w:sz w:val="36"/>
        </w:rPr>
        <w:t>名</w:t>
      </w:r>
      <w:r>
        <w:rPr>
          <w:rFonts w:eastAsia="楷体_GB2312"/>
          <w:sz w:val="36"/>
          <w:u w:val="single"/>
        </w:rPr>
        <w:t xml:space="preserve">                     </w:t>
      </w:r>
    </w:p>
    <w:p>
      <w:pPr>
        <w:ind w:firstLine="720" w:firstLineChars="200"/>
        <w:rPr>
          <w:rFonts w:eastAsia="楷体_GB2312"/>
          <w:sz w:val="36"/>
          <w:u w:val="single"/>
        </w:rPr>
      </w:pPr>
      <w:r>
        <w:rPr>
          <w:rFonts w:hint="eastAsia" w:eastAsia="楷体_GB2312"/>
          <w:sz w:val="36"/>
        </w:rPr>
        <w:t>申</w:t>
      </w:r>
      <w:r>
        <w:rPr>
          <w:rFonts w:eastAsia="楷体_GB2312"/>
          <w:sz w:val="36"/>
        </w:rPr>
        <w:t xml:space="preserve"> </w:t>
      </w:r>
      <w:r>
        <w:rPr>
          <w:rFonts w:hint="eastAsia" w:eastAsia="楷体_GB2312"/>
          <w:sz w:val="36"/>
        </w:rPr>
        <w:t>报</w:t>
      </w:r>
      <w:r>
        <w:rPr>
          <w:rFonts w:eastAsia="楷体_GB2312"/>
          <w:sz w:val="36"/>
        </w:rPr>
        <w:t xml:space="preserve"> </w:t>
      </w:r>
      <w:r>
        <w:rPr>
          <w:rFonts w:hint="eastAsia" w:eastAsia="楷体_GB2312"/>
          <w:sz w:val="36"/>
        </w:rPr>
        <w:t>荣</w:t>
      </w:r>
      <w:r>
        <w:rPr>
          <w:rFonts w:eastAsia="楷体_GB2312"/>
          <w:sz w:val="36"/>
        </w:rPr>
        <w:t xml:space="preserve"> </w:t>
      </w:r>
      <w:r>
        <w:rPr>
          <w:rFonts w:hint="eastAsia" w:eastAsia="楷体_GB2312"/>
          <w:sz w:val="36"/>
        </w:rPr>
        <w:t>誉</w:t>
      </w:r>
      <w:r>
        <w:rPr>
          <w:rFonts w:eastAsia="楷体_GB2312"/>
          <w:sz w:val="36"/>
        </w:rPr>
        <w:t xml:space="preserve"> </w:t>
      </w:r>
      <w:r>
        <w:rPr>
          <w:rFonts w:hint="eastAsia" w:eastAsia="楷体_GB2312"/>
          <w:sz w:val="36"/>
        </w:rPr>
        <w:t>称</w:t>
      </w:r>
      <w:r>
        <w:rPr>
          <w:rFonts w:eastAsia="楷体_GB2312"/>
          <w:sz w:val="36"/>
        </w:rPr>
        <w:t xml:space="preserve">  </w:t>
      </w:r>
      <w:r>
        <w:rPr>
          <w:rFonts w:hint="eastAsia" w:eastAsia="楷体_GB2312"/>
          <w:sz w:val="36"/>
        </w:rPr>
        <w:t>号</w:t>
      </w:r>
      <w:r>
        <w:rPr>
          <w:rFonts w:eastAsia="楷体_GB2312"/>
          <w:sz w:val="36"/>
          <w:u w:val="single"/>
        </w:rPr>
        <w:t xml:space="preserve">                     </w:t>
      </w:r>
    </w:p>
    <w:p>
      <w:pPr>
        <w:ind w:firstLine="720" w:firstLineChars="200"/>
        <w:rPr>
          <w:rFonts w:eastAsia="楷体_GB2312"/>
          <w:sz w:val="36"/>
          <w:u w:val="single"/>
        </w:rPr>
      </w:pPr>
      <w:r>
        <w:rPr>
          <w:rFonts w:hint="eastAsia" w:eastAsia="楷体_GB2312"/>
          <w:sz w:val="36"/>
        </w:rPr>
        <w:t>填</w:t>
      </w:r>
      <w:r>
        <w:rPr>
          <w:rFonts w:eastAsia="楷体_GB2312"/>
          <w:sz w:val="36"/>
        </w:rPr>
        <w:t xml:space="preserve">   </w:t>
      </w:r>
      <w:r>
        <w:rPr>
          <w:rFonts w:hint="eastAsia" w:eastAsia="楷体_GB2312"/>
          <w:sz w:val="36"/>
        </w:rPr>
        <w:t>报</w:t>
      </w:r>
      <w:r>
        <w:rPr>
          <w:rFonts w:eastAsia="楷体_GB2312"/>
          <w:sz w:val="36"/>
        </w:rPr>
        <w:t xml:space="preserve">   </w:t>
      </w:r>
      <w:r>
        <w:rPr>
          <w:rFonts w:hint="eastAsia" w:eastAsia="楷体_GB2312"/>
          <w:sz w:val="36"/>
        </w:rPr>
        <w:t>时</w:t>
      </w:r>
      <w:r>
        <w:rPr>
          <w:rFonts w:eastAsia="楷体_GB2312"/>
          <w:sz w:val="36"/>
        </w:rPr>
        <w:t xml:space="preserve">    </w:t>
      </w:r>
      <w:r>
        <w:rPr>
          <w:rFonts w:hint="eastAsia" w:eastAsia="楷体_GB2312"/>
          <w:sz w:val="36"/>
        </w:rPr>
        <w:t>间</w:t>
      </w:r>
      <w:r>
        <w:rPr>
          <w:rFonts w:eastAsia="楷体_GB2312"/>
          <w:sz w:val="36"/>
          <w:u w:val="single"/>
        </w:rPr>
        <w:t xml:space="preserve">                     </w:t>
      </w:r>
    </w:p>
    <w:p>
      <w:pPr>
        <w:jc w:val="center"/>
        <w:rPr>
          <w:rFonts w:eastAsia="楷体_GB2312"/>
          <w:sz w:val="36"/>
        </w:rPr>
      </w:pPr>
    </w:p>
    <w:p>
      <w:pPr>
        <w:jc w:val="center"/>
        <w:rPr>
          <w:rFonts w:eastAsia="楷体_GB2312"/>
          <w:sz w:val="36"/>
        </w:rPr>
      </w:pPr>
    </w:p>
    <w:p>
      <w:pPr>
        <w:jc w:val="center"/>
        <w:rPr>
          <w:rFonts w:eastAsia="楷体_GB2312"/>
          <w:sz w:val="36"/>
        </w:rPr>
      </w:pPr>
      <w:r>
        <w:rPr>
          <w:rFonts w:hint="eastAsia" w:eastAsia="楷体_GB2312"/>
          <w:sz w:val="36"/>
        </w:rPr>
        <w:t>填</w:t>
      </w:r>
      <w:r>
        <w:rPr>
          <w:rFonts w:eastAsia="楷体_GB2312"/>
          <w:sz w:val="36"/>
        </w:rPr>
        <w:t xml:space="preserve">  </w:t>
      </w:r>
      <w:r>
        <w:rPr>
          <w:rFonts w:hint="eastAsia" w:eastAsia="楷体_GB2312"/>
          <w:sz w:val="36"/>
        </w:rPr>
        <w:t>表</w:t>
      </w:r>
      <w:r>
        <w:rPr>
          <w:rFonts w:eastAsia="楷体_GB2312"/>
          <w:sz w:val="36"/>
        </w:rPr>
        <w:t xml:space="preserve">  </w:t>
      </w:r>
      <w:r>
        <w:rPr>
          <w:rFonts w:hint="eastAsia" w:eastAsia="楷体_GB2312"/>
          <w:sz w:val="36"/>
        </w:rPr>
        <w:t>说</w:t>
      </w:r>
      <w:r>
        <w:rPr>
          <w:rFonts w:eastAsia="楷体_GB2312"/>
          <w:sz w:val="36"/>
        </w:rPr>
        <w:t xml:space="preserve">  </w:t>
      </w:r>
      <w:r>
        <w:rPr>
          <w:rFonts w:hint="eastAsia" w:eastAsia="楷体_GB2312"/>
          <w:sz w:val="36"/>
        </w:rPr>
        <w:t>明</w:t>
      </w:r>
    </w:p>
    <w:p>
      <w:pPr>
        <w:rPr>
          <w:rFonts w:eastAsia="楷体_GB2312"/>
          <w:sz w:val="36"/>
        </w:rPr>
      </w:pPr>
    </w:p>
    <w:p>
      <w:pPr>
        <w:ind w:firstLine="540" w:firstLineChars="180"/>
        <w:rPr>
          <w:rFonts w:ascii="仿宋_GB2312" w:eastAsia="仿宋_GB2312"/>
          <w:sz w:val="30"/>
          <w:szCs w:val="30"/>
        </w:rPr>
      </w:pPr>
      <w:r>
        <w:rPr>
          <w:rFonts w:hint="eastAsia" w:ascii="仿宋_GB2312" w:eastAsia="仿宋_GB2312"/>
          <w:sz w:val="30"/>
          <w:szCs w:val="30"/>
        </w:rPr>
        <w:t>一、本表采用</w:t>
      </w:r>
      <w:r>
        <w:rPr>
          <w:rFonts w:ascii="仿宋_GB2312" w:eastAsia="仿宋_GB2312"/>
          <w:sz w:val="30"/>
          <w:szCs w:val="30"/>
        </w:rPr>
        <w:t>A4</w:t>
      </w:r>
      <w:r>
        <w:rPr>
          <w:rFonts w:hint="eastAsia" w:ascii="仿宋_GB2312" w:eastAsia="仿宋_GB2312"/>
          <w:sz w:val="30"/>
          <w:szCs w:val="30"/>
        </w:rPr>
        <w:t>纸规格。</w:t>
      </w:r>
    </w:p>
    <w:p>
      <w:pPr>
        <w:ind w:firstLine="540" w:firstLineChars="180"/>
        <w:rPr>
          <w:rFonts w:ascii="仿宋_GB2312" w:eastAsia="仿宋_GB2312"/>
          <w:sz w:val="30"/>
          <w:szCs w:val="30"/>
        </w:rPr>
      </w:pPr>
      <w:r>
        <w:rPr>
          <w:rFonts w:hint="eastAsia" w:ascii="仿宋_GB2312" w:eastAsia="仿宋_GB2312"/>
          <w:sz w:val="30"/>
          <w:szCs w:val="30"/>
        </w:rPr>
        <w:t>二、表内的年、月、日一律用公历和阿拉伯数字。</w:t>
      </w:r>
    </w:p>
    <w:p>
      <w:pPr>
        <w:ind w:firstLine="540" w:firstLineChars="180"/>
        <w:rPr>
          <w:rFonts w:ascii="仿宋_GB2312" w:eastAsia="仿宋_GB2312"/>
          <w:sz w:val="30"/>
          <w:szCs w:val="30"/>
        </w:rPr>
      </w:pPr>
      <w:r>
        <w:rPr>
          <w:rFonts w:hint="eastAsia" w:ascii="仿宋_GB2312" w:eastAsia="仿宋_GB2312"/>
          <w:sz w:val="30"/>
          <w:szCs w:val="30"/>
        </w:rPr>
        <w:t>三、“照片”一律用近期二寸半身免冠照片。</w:t>
      </w:r>
    </w:p>
    <w:p>
      <w:pPr>
        <w:ind w:firstLine="540" w:firstLineChars="180"/>
        <w:rPr>
          <w:rFonts w:ascii="仿宋_GB2312" w:eastAsia="仿宋_GB2312"/>
          <w:sz w:val="30"/>
          <w:szCs w:val="30"/>
        </w:rPr>
      </w:pPr>
      <w:r>
        <w:rPr>
          <w:rFonts w:hint="eastAsia" w:ascii="仿宋_GB2312" w:eastAsia="仿宋_GB2312"/>
          <w:sz w:val="30"/>
          <w:szCs w:val="30"/>
        </w:rPr>
        <w:t>四、籍贯填写</w:t>
      </w:r>
      <w:r>
        <w:rPr>
          <w:rFonts w:ascii="仿宋_GB2312" w:eastAsia="仿宋_GB2312"/>
          <w:sz w:val="30"/>
          <w:szCs w:val="30"/>
        </w:rPr>
        <w:t>XX</w:t>
      </w:r>
      <w:r>
        <w:rPr>
          <w:rFonts w:hint="eastAsia" w:ascii="仿宋_GB2312" w:eastAsia="仿宋_GB2312"/>
          <w:sz w:val="30"/>
          <w:szCs w:val="30"/>
        </w:rPr>
        <w:t>省（自治区、直辖市）</w:t>
      </w:r>
      <w:r>
        <w:rPr>
          <w:rFonts w:ascii="仿宋_GB2312" w:eastAsia="仿宋_GB2312"/>
          <w:sz w:val="30"/>
          <w:szCs w:val="30"/>
        </w:rPr>
        <w:t>XX</w:t>
      </w:r>
      <w:r>
        <w:rPr>
          <w:rFonts w:hint="eastAsia" w:ascii="仿宋_GB2312" w:eastAsia="仿宋_GB2312"/>
          <w:sz w:val="30"/>
          <w:szCs w:val="30"/>
        </w:rPr>
        <w:t>市（县）。</w:t>
      </w:r>
    </w:p>
    <w:p>
      <w:pPr>
        <w:ind w:firstLine="600" w:firstLineChars="200"/>
        <w:rPr>
          <w:rFonts w:ascii="仿宋_GB2312" w:eastAsia="仿宋_GB2312"/>
          <w:sz w:val="30"/>
          <w:szCs w:val="30"/>
        </w:rPr>
      </w:pPr>
      <w:r>
        <w:rPr>
          <w:rFonts w:hint="eastAsia" w:ascii="仿宋_GB2312" w:eastAsia="仿宋_GB2312"/>
          <w:sz w:val="30"/>
          <w:szCs w:val="30"/>
        </w:rPr>
        <w:t>五、个人简历从大中专院校毕业或参加工作填起。</w:t>
      </w:r>
    </w:p>
    <w:p>
      <w:pPr>
        <w:ind w:firstLine="540" w:firstLineChars="180"/>
        <w:rPr>
          <w:rFonts w:ascii="仿宋_GB2312" w:eastAsia="仿宋_GB2312"/>
          <w:sz w:val="30"/>
          <w:szCs w:val="30"/>
        </w:rPr>
      </w:pPr>
      <w:r>
        <w:rPr>
          <w:rFonts w:hint="eastAsia" w:ascii="仿宋_GB2312" w:eastAsia="仿宋_GB2312"/>
          <w:sz w:val="30"/>
          <w:szCs w:val="30"/>
        </w:rPr>
        <w:t>六、“近三年教育管理、教学工作量”一栏由所在学校（单位）按每周课时数填写。教育事业单位或行政管理部门的按出勤情况填写。</w:t>
      </w:r>
    </w:p>
    <w:p>
      <w:pPr>
        <w:rPr>
          <w:rFonts w:eastAsia="楷体_GB2312"/>
          <w:sz w:val="36"/>
          <w:u w:val="single"/>
        </w:rPr>
      </w:pPr>
    </w:p>
    <w:p>
      <w:pPr>
        <w:rPr>
          <w:rFonts w:eastAsia="楷体_GB2312"/>
          <w:sz w:val="36"/>
          <w:u w:val="single"/>
        </w:rPr>
      </w:pPr>
    </w:p>
    <w:p>
      <w:pPr>
        <w:rPr>
          <w:rFonts w:eastAsia="楷体_GB2312"/>
          <w:sz w:val="36"/>
          <w:u w:val="single"/>
        </w:rPr>
      </w:pPr>
    </w:p>
    <w:p>
      <w:pPr>
        <w:rPr>
          <w:rFonts w:eastAsia="楷体_GB2312"/>
          <w:sz w:val="36"/>
          <w:u w:val="single"/>
        </w:rPr>
      </w:pPr>
    </w:p>
    <w:p>
      <w:pPr>
        <w:rPr>
          <w:rFonts w:eastAsia="楷体_GB2312"/>
          <w:sz w:val="36"/>
          <w:u w:val="single"/>
        </w:rPr>
      </w:pPr>
    </w:p>
    <w:p>
      <w:pPr>
        <w:rPr>
          <w:rFonts w:eastAsia="楷体_GB2312"/>
          <w:sz w:val="36"/>
          <w:u w:val="single"/>
        </w:rPr>
      </w:pPr>
    </w:p>
    <w:p>
      <w:pPr>
        <w:rPr>
          <w:rFonts w:eastAsia="楷体_GB2312"/>
          <w:sz w:val="36"/>
          <w:u w:val="single"/>
        </w:rPr>
      </w:pPr>
    </w:p>
    <w:p>
      <w:pPr>
        <w:rPr>
          <w:rFonts w:eastAsia="楷体_GB2312"/>
          <w:sz w:val="36"/>
          <w:u w:val="single"/>
        </w:rPr>
      </w:pPr>
    </w:p>
    <w:p>
      <w:pPr>
        <w:rPr>
          <w:rFonts w:eastAsia="楷体_GB2312"/>
          <w:sz w:val="36"/>
          <w:u w:val="single"/>
        </w:rPr>
      </w:pPr>
    </w:p>
    <w:p>
      <w:pPr>
        <w:rPr>
          <w:rFonts w:eastAsia="楷体_GB2312"/>
          <w:sz w:val="36"/>
          <w:u w:val="single"/>
        </w:rPr>
      </w:pPr>
    </w:p>
    <w:p>
      <w:pPr>
        <w:rPr>
          <w:rFonts w:eastAsia="楷体_GB2312"/>
          <w:sz w:val="36"/>
          <w:u w:val="single"/>
        </w:rPr>
      </w:pPr>
    </w:p>
    <w:tbl>
      <w:tblPr>
        <w:tblStyle w:val="7"/>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534"/>
        <w:gridCol w:w="1078"/>
        <w:gridCol w:w="902"/>
        <w:gridCol w:w="1062"/>
        <w:gridCol w:w="918"/>
        <w:gridCol w:w="1134"/>
        <w:gridCol w:w="386"/>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1620" w:type="dxa"/>
            <w:gridSpan w:val="2"/>
            <w:vAlign w:val="center"/>
          </w:tcPr>
          <w:p>
            <w:pPr>
              <w:jc w:val="center"/>
              <w:rPr>
                <w:rFonts w:ascii="楷体_GB2312" w:eastAsia="楷体_GB2312"/>
                <w:sz w:val="24"/>
              </w:rPr>
            </w:pPr>
            <w:r>
              <w:rPr>
                <w:rFonts w:hint="eastAsia" w:ascii="楷体_GB2312" w:eastAsia="楷体_GB2312"/>
                <w:sz w:val="24"/>
              </w:rPr>
              <w:t>姓名</w:t>
            </w:r>
          </w:p>
        </w:tc>
        <w:tc>
          <w:tcPr>
            <w:tcW w:w="1980" w:type="dxa"/>
            <w:gridSpan w:val="2"/>
            <w:vAlign w:val="center"/>
          </w:tcPr>
          <w:p>
            <w:pPr>
              <w:ind w:left="20"/>
              <w:jc w:val="center"/>
              <w:rPr>
                <w:rFonts w:ascii="楷体_GB2312" w:eastAsia="楷体_GB2312"/>
                <w:sz w:val="24"/>
              </w:rPr>
            </w:pPr>
          </w:p>
        </w:tc>
        <w:tc>
          <w:tcPr>
            <w:tcW w:w="1980" w:type="dxa"/>
            <w:gridSpan w:val="2"/>
            <w:vAlign w:val="center"/>
          </w:tcPr>
          <w:p>
            <w:pPr>
              <w:jc w:val="center"/>
              <w:rPr>
                <w:rFonts w:ascii="楷体_GB2312" w:eastAsia="楷体_GB2312"/>
                <w:sz w:val="24"/>
              </w:rPr>
            </w:pPr>
            <w:r>
              <w:rPr>
                <w:rFonts w:hint="eastAsia" w:ascii="楷体_GB2312" w:eastAsia="楷体_GB2312"/>
                <w:sz w:val="24"/>
              </w:rPr>
              <w:t>性别</w:t>
            </w:r>
          </w:p>
        </w:tc>
        <w:tc>
          <w:tcPr>
            <w:tcW w:w="1520" w:type="dxa"/>
            <w:gridSpan w:val="2"/>
            <w:vAlign w:val="center"/>
          </w:tcPr>
          <w:p>
            <w:pPr>
              <w:jc w:val="center"/>
              <w:rPr>
                <w:rFonts w:ascii="楷体_GB2312" w:eastAsia="楷体_GB2312"/>
                <w:sz w:val="24"/>
              </w:rPr>
            </w:pPr>
          </w:p>
        </w:tc>
        <w:tc>
          <w:tcPr>
            <w:tcW w:w="2534" w:type="dxa"/>
            <w:vMerge w:val="restart"/>
            <w:vAlign w:val="center"/>
          </w:tcPr>
          <w:p>
            <w:pPr>
              <w:jc w:val="center"/>
              <w:rPr>
                <w:rFonts w:ascii="楷体_GB2312" w:eastAsia="楷体_GB2312"/>
                <w:sz w:val="24"/>
              </w:rPr>
            </w:pPr>
            <w:r>
              <w:rPr>
                <w:rFonts w:hint="eastAsia" w:ascii="楷体_GB2312" w:eastAsia="楷体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1620" w:type="dxa"/>
            <w:gridSpan w:val="2"/>
            <w:vAlign w:val="center"/>
          </w:tcPr>
          <w:p>
            <w:pPr>
              <w:jc w:val="center"/>
              <w:rPr>
                <w:rFonts w:ascii="楷体_GB2312" w:eastAsia="楷体_GB2312"/>
                <w:sz w:val="24"/>
              </w:rPr>
            </w:pPr>
            <w:r>
              <w:rPr>
                <w:rFonts w:hint="eastAsia" w:ascii="楷体_GB2312" w:eastAsia="楷体_GB2312"/>
                <w:sz w:val="24"/>
              </w:rPr>
              <w:t>民族</w:t>
            </w:r>
          </w:p>
        </w:tc>
        <w:tc>
          <w:tcPr>
            <w:tcW w:w="1980" w:type="dxa"/>
            <w:gridSpan w:val="2"/>
            <w:vAlign w:val="center"/>
          </w:tcPr>
          <w:p>
            <w:pPr>
              <w:jc w:val="center"/>
              <w:rPr>
                <w:rFonts w:ascii="楷体_GB2312" w:eastAsia="楷体_GB2312"/>
                <w:sz w:val="24"/>
              </w:rPr>
            </w:pPr>
          </w:p>
        </w:tc>
        <w:tc>
          <w:tcPr>
            <w:tcW w:w="1980" w:type="dxa"/>
            <w:gridSpan w:val="2"/>
            <w:vAlign w:val="center"/>
          </w:tcPr>
          <w:p>
            <w:pPr>
              <w:jc w:val="center"/>
              <w:rPr>
                <w:rFonts w:ascii="楷体_GB2312" w:eastAsia="楷体_GB2312"/>
                <w:sz w:val="24"/>
              </w:rPr>
            </w:pPr>
            <w:r>
              <w:rPr>
                <w:rFonts w:hint="eastAsia" w:ascii="楷体_GB2312" w:eastAsia="楷体_GB2312"/>
                <w:sz w:val="24"/>
              </w:rPr>
              <w:t>出生日期</w:t>
            </w:r>
          </w:p>
        </w:tc>
        <w:tc>
          <w:tcPr>
            <w:tcW w:w="1520" w:type="dxa"/>
            <w:gridSpan w:val="2"/>
            <w:vAlign w:val="center"/>
          </w:tcPr>
          <w:p>
            <w:pPr>
              <w:jc w:val="center"/>
              <w:rPr>
                <w:rFonts w:ascii="楷体_GB2312" w:eastAsia="楷体_GB2312"/>
                <w:sz w:val="24"/>
              </w:rPr>
            </w:pPr>
          </w:p>
        </w:tc>
        <w:tc>
          <w:tcPr>
            <w:tcW w:w="2534" w:type="dxa"/>
            <w:vMerge w:val="continue"/>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1620" w:type="dxa"/>
            <w:gridSpan w:val="2"/>
            <w:vAlign w:val="center"/>
          </w:tcPr>
          <w:p>
            <w:pPr>
              <w:jc w:val="center"/>
              <w:rPr>
                <w:rFonts w:ascii="楷体_GB2312" w:eastAsia="楷体_GB2312"/>
                <w:sz w:val="24"/>
              </w:rPr>
            </w:pPr>
            <w:r>
              <w:rPr>
                <w:rFonts w:hint="eastAsia" w:ascii="楷体_GB2312" w:eastAsia="楷体_GB2312"/>
                <w:sz w:val="24"/>
              </w:rPr>
              <w:t>籍贯</w:t>
            </w:r>
          </w:p>
        </w:tc>
        <w:tc>
          <w:tcPr>
            <w:tcW w:w="1980" w:type="dxa"/>
            <w:gridSpan w:val="2"/>
            <w:vAlign w:val="center"/>
          </w:tcPr>
          <w:p>
            <w:pPr>
              <w:jc w:val="center"/>
              <w:rPr>
                <w:rFonts w:ascii="楷体_GB2312" w:eastAsia="楷体_GB2312"/>
                <w:sz w:val="24"/>
              </w:rPr>
            </w:pPr>
          </w:p>
        </w:tc>
        <w:tc>
          <w:tcPr>
            <w:tcW w:w="1980" w:type="dxa"/>
            <w:gridSpan w:val="2"/>
            <w:vAlign w:val="center"/>
          </w:tcPr>
          <w:p>
            <w:pPr>
              <w:jc w:val="center"/>
              <w:rPr>
                <w:rFonts w:ascii="楷体_GB2312" w:eastAsia="楷体_GB2312"/>
                <w:sz w:val="24"/>
              </w:rPr>
            </w:pPr>
            <w:r>
              <w:rPr>
                <w:rFonts w:hint="eastAsia" w:ascii="楷体_GB2312" w:eastAsia="楷体_GB2312"/>
                <w:sz w:val="24"/>
              </w:rPr>
              <w:t>政治面貌</w:t>
            </w:r>
          </w:p>
        </w:tc>
        <w:tc>
          <w:tcPr>
            <w:tcW w:w="1520" w:type="dxa"/>
            <w:gridSpan w:val="2"/>
            <w:vAlign w:val="center"/>
          </w:tcPr>
          <w:p>
            <w:pPr>
              <w:jc w:val="center"/>
              <w:rPr>
                <w:rFonts w:ascii="楷体_GB2312" w:eastAsia="楷体_GB2312"/>
                <w:sz w:val="24"/>
              </w:rPr>
            </w:pPr>
          </w:p>
        </w:tc>
        <w:tc>
          <w:tcPr>
            <w:tcW w:w="2534" w:type="dxa"/>
            <w:vMerge w:val="continue"/>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620" w:type="dxa"/>
            <w:gridSpan w:val="2"/>
            <w:vAlign w:val="center"/>
          </w:tcPr>
          <w:p>
            <w:pPr>
              <w:jc w:val="center"/>
              <w:rPr>
                <w:rFonts w:ascii="楷体_GB2312" w:eastAsia="楷体_GB2312"/>
                <w:sz w:val="24"/>
              </w:rPr>
            </w:pPr>
            <w:r>
              <w:rPr>
                <w:rFonts w:hint="eastAsia" w:ascii="楷体_GB2312" w:eastAsia="楷体_GB2312"/>
                <w:spacing w:val="-22"/>
                <w:w w:val="90"/>
                <w:sz w:val="24"/>
              </w:rPr>
              <w:t>身份证件号码</w:t>
            </w:r>
          </w:p>
        </w:tc>
        <w:tc>
          <w:tcPr>
            <w:tcW w:w="1980" w:type="dxa"/>
            <w:gridSpan w:val="2"/>
            <w:vAlign w:val="center"/>
          </w:tcPr>
          <w:p>
            <w:pPr>
              <w:jc w:val="center"/>
              <w:rPr>
                <w:rFonts w:ascii="楷体_GB2312" w:eastAsia="楷体_GB2312"/>
                <w:sz w:val="24"/>
              </w:rPr>
            </w:pPr>
          </w:p>
        </w:tc>
        <w:tc>
          <w:tcPr>
            <w:tcW w:w="1980" w:type="dxa"/>
            <w:gridSpan w:val="2"/>
            <w:vAlign w:val="center"/>
          </w:tcPr>
          <w:p>
            <w:pPr>
              <w:jc w:val="center"/>
              <w:rPr>
                <w:rFonts w:ascii="楷体_GB2312" w:eastAsia="楷体_GB2312"/>
                <w:sz w:val="24"/>
              </w:rPr>
            </w:pPr>
            <w:r>
              <w:rPr>
                <w:rFonts w:hint="eastAsia" w:ascii="楷体_GB2312" w:eastAsia="楷体_GB2312"/>
                <w:sz w:val="24"/>
              </w:rPr>
              <w:t>参加工作时间</w:t>
            </w:r>
          </w:p>
        </w:tc>
        <w:tc>
          <w:tcPr>
            <w:tcW w:w="1520" w:type="dxa"/>
            <w:gridSpan w:val="2"/>
            <w:vAlign w:val="center"/>
          </w:tcPr>
          <w:p>
            <w:pPr>
              <w:jc w:val="center"/>
              <w:rPr>
                <w:rFonts w:ascii="楷体_GB2312" w:eastAsia="楷体_GB2312"/>
                <w:sz w:val="24"/>
              </w:rPr>
            </w:pPr>
          </w:p>
        </w:tc>
        <w:tc>
          <w:tcPr>
            <w:tcW w:w="2534" w:type="dxa"/>
            <w:vMerge w:val="continue"/>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620" w:type="dxa"/>
            <w:gridSpan w:val="2"/>
            <w:vAlign w:val="center"/>
          </w:tcPr>
          <w:p>
            <w:pPr>
              <w:jc w:val="center"/>
              <w:rPr>
                <w:rFonts w:ascii="楷体_GB2312" w:eastAsia="楷体_GB2312"/>
                <w:sz w:val="24"/>
              </w:rPr>
            </w:pPr>
            <w:r>
              <w:rPr>
                <w:rFonts w:hint="eastAsia" w:ascii="楷体_GB2312" w:eastAsia="楷体_GB2312"/>
                <w:sz w:val="24"/>
              </w:rPr>
              <w:t>学历</w:t>
            </w:r>
            <w:r>
              <w:rPr>
                <w:rFonts w:ascii="楷体_GB2312" w:eastAsia="楷体_GB2312"/>
                <w:sz w:val="24"/>
              </w:rPr>
              <w:t>/</w:t>
            </w:r>
            <w:r>
              <w:rPr>
                <w:rFonts w:hint="eastAsia" w:ascii="楷体_GB2312" w:eastAsia="楷体_GB2312"/>
                <w:sz w:val="24"/>
              </w:rPr>
              <w:t>学位</w:t>
            </w:r>
          </w:p>
        </w:tc>
        <w:tc>
          <w:tcPr>
            <w:tcW w:w="1980" w:type="dxa"/>
            <w:gridSpan w:val="2"/>
            <w:vAlign w:val="center"/>
          </w:tcPr>
          <w:p>
            <w:pPr>
              <w:jc w:val="center"/>
              <w:rPr>
                <w:rFonts w:ascii="楷体_GB2312" w:eastAsia="楷体_GB2312"/>
                <w:sz w:val="24"/>
              </w:rPr>
            </w:pPr>
            <w:r>
              <w:rPr>
                <w:rFonts w:ascii="楷体_GB2312" w:eastAsia="楷体_GB2312"/>
                <w:sz w:val="24"/>
              </w:rPr>
              <w:t>/</w:t>
            </w:r>
          </w:p>
        </w:tc>
        <w:tc>
          <w:tcPr>
            <w:tcW w:w="1980" w:type="dxa"/>
            <w:gridSpan w:val="2"/>
            <w:vAlign w:val="center"/>
          </w:tcPr>
          <w:p>
            <w:pPr>
              <w:jc w:val="center"/>
              <w:rPr>
                <w:rFonts w:ascii="楷体_GB2312" w:eastAsia="楷体_GB2312"/>
                <w:sz w:val="24"/>
              </w:rPr>
            </w:pPr>
            <w:r>
              <w:rPr>
                <w:rFonts w:hint="eastAsia" w:ascii="楷体_GB2312" w:eastAsia="楷体_GB2312"/>
                <w:sz w:val="24"/>
              </w:rPr>
              <w:t>从教年限</w:t>
            </w:r>
          </w:p>
        </w:tc>
        <w:tc>
          <w:tcPr>
            <w:tcW w:w="1520" w:type="dxa"/>
            <w:gridSpan w:val="2"/>
            <w:vAlign w:val="center"/>
          </w:tcPr>
          <w:p>
            <w:pPr>
              <w:jc w:val="center"/>
              <w:rPr>
                <w:rFonts w:ascii="楷体_GB2312" w:eastAsia="楷体_GB2312"/>
                <w:sz w:val="24"/>
              </w:rPr>
            </w:pPr>
          </w:p>
        </w:tc>
        <w:tc>
          <w:tcPr>
            <w:tcW w:w="2534" w:type="dxa"/>
            <w:vMerge w:val="continue"/>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1620" w:type="dxa"/>
            <w:gridSpan w:val="2"/>
            <w:vAlign w:val="center"/>
          </w:tcPr>
          <w:p>
            <w:pPr>
              <w:spacing w:line="280" w:lineRule="exact"/>
              <w:jc w:val="center"/>
              <w:rPr>
                <w:rFonts w:ascii="楷体_GB2312" w:eastAsia="楷体_GB2312"/>
                <w:sz w:val="24"/>
              </w:rPr>
            </w:pPr>
            <w:r>
              <w:rPr>
                <w:rFonts w:hint="eastAsia" w:ascii="楷体_GB2312" w:eastAsia="楷体_GB2312"/>
                <w:sz w:val="24"/>
              </w:rPr>
              <w:t>现任岗位</w:t>
            </w:r>
          </w:p>
          <w:p>
            <w:pPr>
              <w:spacing w:line="280" w:lineRule="exact"/>
              <w:jc w:val="center"/>
              <w:rPr>
                <w:rFonts w:ascii="楷体_GB2312" w:eastAsia="楷体_GB2312"/>
                <w:sz w:val="24"/>
              </w:rPr>
            </w:pPr>
            <w:r>
              <w:rPr>
                <w:rFonts w:hint="eastAsia" w:ascii="楷体_GB2312" w:eastAsia="楷体_GB2312"/>
                <w:sz w:val="24"/>
              </w:rPr>
              <w:t>职务</w:t>
            </w:r>
          </w:p>
        </w:tc>
        <w:tc>
          <w:tcPr>
            <w:tcW w:w="1980" w:type="dxa"/>
            <w:gridSpan w:val="2"/>
            <w:vAlign w:val="center"/>
          </w:tcPr>
          <w:p>
            <w:pPr>
              <w:ind w:left="-107" w:leftChars="-51" w:firstLine="91" w:firstLineChars="38"/>
              <w:jc w:val="center"/>
              <w:rPr>
                <w:rFonts w:ascii="楷体_GB2312" w:eastAsia="楷体_GB2312"/>
                <w:sz w:val="24"/>
              </w:rPr>
            </w:pPr>
          </w:p>
        </w:tc>
        <w:tc>
          <w:tcPr>
            <w:tcW w:w="1980" w:type="dxa"/>
            <w:gridSpan w:val="2"/>
            <w:vAlign w:val="center"/>
          </w:tcPr>
          <w:p>
            <w:pPr>
              <w:snapToGrid w:val="0"/>
              <w:spacing w:line="280" w:lineRule="exact"/>
              <w:jc w:val="center"/>
              <w:rPr>
                <w:rFonts w:ascii="楷体_GB2312" w:eastAsia="楷体_GB2312"/>
                <w:sz w:val="24"/>
              </w:rPr>
            </w:pPr>
            <w:r>
              <w:rPr>
                <w:rFonts w:hint="eastAsia" w:ascii="楷体_GB2312" w:eastAsia="楷体_GB2312"/>
                <w:sz w:val="24"/>
              </w:rPr>
              <w:t>从事班主任工作年限</w:t>
            </w:r>
          </w:p>
        </w:tc>
        <w:tc>
          <w:tcPr>
            <w:tcW w:w="1520" w:type="dxa"/>
            <w:gridSpan w:val="2"/>
            <w:vAlign w:val="center"/>
          </w:tcPr>
          <w:p>
            <w:pPr>
              <w:jc w:val="center"/>
              <w:rPr>
                <w:rFonts w:ascii="楷体_GB2312" w:eastAsia="楷体_GB2312"/>
                <w:sz w:val="24"/>
              </w:rPr>
            </w:pPr>
          </w:p>
        </w:tc>
        <w:tc>
          <w:tcPr>
            <w:tcW w:w="2534" w:type="dxa"/>
            <w:vMerge w:val="continue"/>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1620" w:type="dxa"/>
            <w:gridSpan w:val="2"/>
            <w:vAlign w:val="center"/>
          </w:tcPr>
          <w:p>
            <w:pPr>
              <w:jc w:val="center"/>
              <w:rPr>
                <w:rFonts w:ascii="楷体_GB2312" w:eastAsia="楷体_GB2312"/>
                <w:spacing w:val="-22"/>
                <w:w w:val="90"/>
                <w:sz w:val="24"/>
              </w:rPr>
            </w:pPr>
            <w:r>
              <w:rPr>
                <w:rFonts w:hint="eastAsia" w:ascii="楷体_GB2312" w:eastAsia="楷体_GB2312"/>
                <w:spacing w:val="-22"/>
                <w:w w:val="90"/>
                <w:sz w:val="24"/>
              </w:rPr>
              <w:t>专业技术职务</w:t>
            </w:r>
          </w:p>
        </w:tc>
        <w:tc>
          <w:tcPr>
            <w:tcW w:w="1980" w:type="dxa"/>
            <w:gridSpan w:val="2"/>
            <w:vAlign w:val="center"/>
          </w:tcPr>
          <w:p>
            <w:pPr>
              <w:ind w:left="-107" w:leftChars="-51" w:firstLine="91" w:firstLineChars="38"/>
              <w:jc w:val="center"/>
              <w:rPr>
                <w:rFonts w:ascii="楷体_GB2312" w:eastAsia="楷体_GB2312"/>
                <w:sz w:val="24"/>
              </w:rPr>
            </w:pPr>
          </w:p>
        </w:tc>
        <w:tc>
          <w:tcPr>
            <w:tcW w:w="1980" w:type="dxa"/>
            <w:gridSpan w:val="2"/>
            <w:vAlign w:val="center"/>
          </w:tcPr>
          <w:p>
            <w:pPr>
              <w:jc w:val="center"/>
              <w:rPr>
                <w:rFonts w:ascii="楷体_GB2312" w:eastAsia="楷体_GB2312"/>
                <w:sz w:val="24"/>
              </w:rPr>
            </w:pPr>
            <w:r>
              <w:rPr>
                <w:rFonts w:hint="eastAsia" w:ascii="楷体_GB2312" w:eastAsia="楷体_GB2312"/>
                <w:sz w:val="24"/>
              </w:rPr>
              <w:t>特殊说明</w:t>
            </w:r>
          </w:p>
        </w:tc>
        <w:tc>
          <w:tcPr>
            <w:tcW w:w="4054" w:type="dxa"/>
            <w:gridSpan w:val="3"/>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4" w:hRule="atLeast"/>
          <w:jc w:val="center"/>
        </w:trPr>
        <w:tc>
          <w:tcPr>
            <w:tcW w:w="1620" w:type="dxa"/>
            <w:gridSpan w:val="2"/>
            <w:vAlign w:val="center"/>
          </w:tcPr>
          <w:p>
            <w:pPr>
              <w:jc w:val="center"/>
              <w:rPr>
                <w:rFonts w:ascii="楷体_GB2312" w:eastAsia="楷体_GB2312"/>
                <w:sz w:val="24"/>
              </w:rPr>
            </w:pPr>
          </w:p>
          <w:p>
            <w:pPr>
              <w:jc w:val="center"/>
              <w:rPr>
                <w:rFonts w:ascii="楷体_GB2312" w:eastAsia="楷体_GB2312"/>
                <w:sz w:val="24"/>
              </w:rPr>
            </w:pPr>
          </w:p>
        </w:tc>
        <w:tc>
          <w:tcPr>
            <w:tcW w:w="8014" w:type="dxa"/>
            <w:gridSpan w:val="7"/>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620" w:type="dxa"/>
            <w:gridSpan w:val="2"/>
            <w:vAlign w:val="center"/>
          </w:tcPr>
          <w:p>
            <w:pPr>
              <w:jc w:val="center"/>
              <w:rPr>
                <w:rFonts w:ascii="楷体_GB2312" w:eastAsia="楷体_GB2312"/>
                <w:sz w:val="24"/>
              </w:rPr>
            </w:pPr>
            <w:r>
              <w:rPr>
                <w:rFonts w:hint="eastAsia" w:ascii="楷体_GB2312" w:eastAsia="楷体_GB2312"/>
                <w:sz w:val="24"/>
              </w:rPr>
              <w:t>通信地址</w:t>
            </w:r>
          </w:p>
        </w:tc>
        <w:tc>
          <w:tcPr>
            <w:tcW w:w="8014" w:type="dxa"/>
            <w:gridSpan w:val="7"/>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620" w:type="dxa"/>
            <w:gridSpan w:val="2"/>
            <w:vAlign w:val="center"/>
          </w:tcPr>
          <w:p>
            <w:pPr>
              <w:jc w:val="center"/>
              <w:rPr>
                <w:rFonts w:ascii="楷体_GB2312" w:eastAsia="楷体_GB2312"/>
                <w:sz w:val="24"/>
              </w:rPr>
            </w:pPr>
            <w:r>
              <w:rPr>
                <w:rFonts w:hint="eastAsia" w:ascii="楷体_GB2312" w:eastAsia="楷体_GB2312"/>
                <w:sz w:val="24"/>
              </w:rPr>
              <w:t>邮编</w:t>
            </w:r>
          </w:p>
        </w:tc>
        <w:tc>
          <w:tcPr>
            <w:tcW w:w="1980" w:type="dxa"/>
            <w:gridSpan w:val="2"/>
            <w:vAlign w:val="center"/>
          </w:tcPr>
          <w:p>
            <w:pPr>
              <w:jc w:val="center"/>
              <w:rPr>
                <w:rFonts w:ascii="楷体_GB2312" w:eastAsia="楷体_GB2312"/>
                <w:sz w:val="24"/>
              </w:rPr>
            </w:pPr>
          </w:p>
        </w:tc>
        <w:tc>
          <w:tcPr>
            <w:tcW w:w="1980" w:type="dxa"/>
            <w:gridSpan w:val="2"/>
            <w:vAlign w:val="center"/>
          </w:tcPr>
          <w:p>
            <w:pPr>
              <w:jc w:val="center"/>
              <w:rPr>
                <w:rFonts w:ascii="楷体_GB2312" w:eastAsia="楷体_GB2312"/>
                <w:sz w:val="24"/>
              </w:rPr>
            </w:pPr>
            <w:r>
              <w:rPr>
                <w:rFonts w:hint="eastAsia" w:ascii="楷体_GB2312" w:eastAsia="楷体_GB2312"/>
                <w:sz w:val="24"/>
              </w:rPr>
              <w:t>联系电话</w:t>
            </w:r>
          </w:p>
        </w:tc>
        <w:tc>
          <w:tcPr>
            <w:tcW w:w="4054" w:type="dxa"/>
            <w:gridSpan w:val="3"/>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86" w:type="dxa"/>
            <w:vMerge w:val="restart"/>
            <w:vAlign w:val="center"/>
          </w:tcPr>
          <w:p>
            <w:pPr>
              <w:jc w:val="center"/>
              <w:rPr>
                <w:rFonts w:ascii="楷体_GB2312" w:eastAsia="楷体_GB2312"/>
                <w:sz w:val="24"/>
              </w:rPr>
            </w:pPr>
            <w:r>
              <w:rPr>
                <w:rFonts w:hint="eastAsia" w:ascii="楷体_GB2312" w:eastAsia="楷体_GB2312"/>
                <w:sz w:val="24"/>
              </w:rPr>
              <w:t>个</w:t>
            </w:r>
          </w:p>
          <w:p>
            <w:pPr>
              <w:jc w:val="center"/>
              <w:rPr>
                <w:rFonts w:ascii="楷体_GB2312" w:eastAsia="楷体_GB2312"/>
                <w:sz w:val="24"/>
              </w:rPr>
            </w:pPr>
            <w:r>
              <w:rPr>
                <w:rFonts w:hint="eastAsia" w:ascii="楷体_GB2312" w:eastAsia="楷体_GB2312"/>
                <w:sz w:val="24"/>
              </w:rPr>
              <w:t>人</w:t>
            </w:r>
          </w:p>
          <w:p>
            <w:pPr>
              <w:jc w:val="center"/>
              <w:rPr>
                <w:rFonts w:ascii="楷体_GB2312" w:eastAsia="楷体_GB2312"/>
                <w:sz w:val="24"/>
              </w:rPr>
            </w:pPr>
            <w:r>
              <w:rPr>
                <w:rFonts w:hint="eastAsia" w:ascii="楷体_GB2312" w:eastAsia="楷体_GB2312"/>
                <w:sz w:val="24"/>
              </w:rPr>
              <w:t>简</w:t>
            </w:r>
          </w:p>
          <w:p>
            <w:pPr>
              <w:jc w:val="center"/>
              <w:rPr>
                <w:rFonts w:ascii="楷体_GB2312" w:eastAsia="楷体_GB2312"/>
                <w:sz w:val="24"/>
              </w:rPr>
            </w:pPr>
            <w:r>
              <w:rPr>
                <w:rFonts w:hint="eastAsia" w:ascii="楷体_GB2312" w:eastAsia="楷体_GB2312"/>
                <w:sz w:val="24"/>
              </w:rPr>
              <w:t>历</w:t>
            </w:r>
          </w:p>
        </w:tc>
        <w:tc>
          <w:tcPr>
            <w:tcW w:w="1612" w:type="dxa"/>
            <w:gridSpan w:val="2"/>
            <w:vAlign w:val="center"/>
          </w:tcPr>
          <w:p>
            <w:pPr>
              <w:jc w:val="center"/>
              <w:rPr>
                <w:rFonts w:ascii="楷体_GB2312" w:eastAsia="楷体_GB2312"/>
                <w:sz w:val="24"/>
              </w:rPr>
            </w:pPr>
            <w:r>
              <w:rPr>
                <w:rFonts w:hint="eastAsia" w:ascii="楷体_GB2312" w:eastAsia="楷体_GB2312"/>
                <w:sz w:val="24"/>
              </w:rPr>
              <w:t>时间</w:t>
            </w:r>
          </w:p>
        </w:tc>
        <w:tc>
          <w:tcPr>
            <w:tcW w:w="1964" w:type="dxa"/>
            <w:gridSpan w:val="2"/>
            <w:vAlign w:val="center"/>
          </w:tcPr>
          <w:p>
            <w:pPr>
              <w:jc w:val="center"/>
              <w:rPr>
                <w:rFonts w:ascii="楷体_GB2312" w:eastAsia="楷体_GB2312"/>
                <w:sz w:val="24"/>
              </w:rPr>
            </w:pPr>
            <w:r>
              <w:rPr>
                <w:rFonts w:hint="eastAsia" w:ascii="楷体_GB2312" w:eastAsia="楷体_GB2312"/>
                <w:sz w:val="24"/>
              </w:rPr>
              <w:t>所在单位</w:t>
            </w:r>
          </w:p>
        </w:tc>
        <w:tc>
          <w:tcPr>
            <w:tcW w:w="2052" w:type="dxa"/>
            <w:gridSpan w:val="2"/>
            <w:vAlign w:val="center"/>
          </w:tcPr>
          <w:p>
            <w:pPr>
              <w:jc w:val="center"/>
              <w:rPr>
                <w:rFonts w:ascii="楷体_GB2312" w:eastAsia="楷体_GB2312"/>
                <w:sz w:val="24"/>
              </w:rPr>
            </w:pPr>
            <w:r>
              <w:rPr>
                <w:rFonts w:hint="eastAsia" w:ascii="楷体_GB2312" w:eastAsia="楷体_GB2312"/>
                <w:sz w:val="24"/>
              </w:rPr>
              <w:t>从事工作</w:t>
            </w:r>
          </w:p>
        </w:tc>
        <w:tc>
          <w:tcPr>
            <w:tcW w:w="2920" w:type="dxa"/>
            <w:gridSpan w:val="2"/>
            <w:vAlign w:val="center"/>
          </w:tcPr>
          <w:p>
            <w:pPr>
              <w:jc w:val="center"/>
              <w:rPr>
                <w:rFonts w:ascii="楷体_GB2312" w:eastAsia="楷体_GB2312"/>
                <w:sz w:val="24"/>
              </w:rPr>
            </w:pPr>
            <w:r>
              <w:rPr>
                <w:rFonts w:hint="eastAsia" w:ascii="楷体_GB2312" w:eastAsia="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86" w:type="dxa"/>
            <w:vMerge w:val="continue"/>
            <w:vAlign w:val="center"/>
          </w:tcPr>
          <w:p>
            <w:pPr>
              <w:jc w:val="center"/>
              <w:rPr>
                <w:rFonts w:ascii="楷体_GB2312" w:eastAsia="楷体_GB2312"/>
                <w:sz w:val="24"/>
              </w:rPr>
            </w:pPr>
          </w:p>
        </w:tc>
        <w:tc>
          <w:tcPr>
            <w:tcW w:w="1612" w:type="dxa"/>
            <w:gridSpan w:val="2"/>
            <w:vAlign w:val="center"/>
          </w:tcPr>
          <w:p>
            <w:pPr>
              <w:jc w:val="center"/>
              <w:rPr>
                <w:rFonts w:ascii="楷体_GB2312" w:eastAsia="楷体_GB2312"/>
                <w:sz w:val="24"/>
              </w:rPr>
            </w:pPr>
          </w:p>
        </w:tc>
        <w:tc>
          <w:tcPr>
            <w:tcW w:w="1964" w:type="dxa"/>
            <w:gridSpan w:val="2"/>
            <w:vAlign w:val="center"/>
          </w:tcPr>
          <w:p>
            <w:pPr>
              <w:jc w:val="center"/>
              <w:rPr>
                <w:rFonts w:ascii="楷体_GB2312" w:eastAsia="楷体_GB2312"/>
                <w:sz w:val="24"/>
              </w:rPr>
            </w:pPr>
          </w:p>
        </w:tc>
        <w:tc>
          <w:tcPr>
            <w:tcW w:w="2052" w:type="dxa"/>
            <w:gridSpan w:val="2"/>
            <w:vAlign w:val="center"/>
          </w:tcPr>
          <w:p>
            <w:pPr>
              <w:jc w:val="center"/>
              <w:rPr>
                <w:rFonts w:ascii="楷体_GB2312" w:eastAsia="楷体_GB2312"/>
                <w:sz w:val="24"/>
              </w:rPr>
            </w:pPr>
          </w:p>
        </w:tc>
        <w:tc>
          <w:tcPr>
            <w:tcW w:w="2920" w:type="dxa"/>
            <w:gridSpan w:val="2"/>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86" w:type="dxa"/>
            <w:vMerge w:val="continue"/>
            <w:vAlign w:val="center"/>
          </w:tcPr>
          <w:p>
            <w:pPr>
              <w:jc w:val="center"/>
              <w:rPr>
                <w:rFonts w:ascii="楷体_GB2312" w:eastAsia="楷体_GB2312"/>
                <w:sz w:val="24"/>
              </w:rPr>
            </w:pPr>
          </w:p>
        </w:tc>
        <w:tc>
          <w:tcPr>
            <w:tcW w:w="1612" w:type="dxa"/>
            <w:gridSpan w:val="2"/>
            <w:vAlign w:val="center"/>
          </w:tcPr>
          <w:p>
            <w:pPr>
              <w:jc w:val="center"/>
              <w:rPr>
                <w:rFonts w:ascii="楷体_GB2312" w:eastAsia="楷体_GB2312"/>
                <w:sz w:val="24"/>
              </w:rPr>
            </w:pPr>
          </w:p>
        </w:tc>
        <w:tc>
          <w:tcPr>
            <w:tcW w:w="1964" w:type="dxa"/>
            <w:gridSpan w:val="2"/>
            <w:vAlign w:val="center"/>
          </w:tcPr>
          <w:p>
            <w:pPr>
              <w:jc w:val="center"/>
              <w:rPr>
                <w:rFonts w:ascii="楷体_GB2312" w:eastAsia="楷体_GB2312"/>
                <w:sz w:val="24"/>
              </w:rPr>
            </w:pPr>
          </w:p>
        </w:tc>
        <w:tc>
          <w:tcPr>
            <w:tcW w:w="2052" w:type="dxa"/>
            <w:gridSpan w:val="2"/>
            <w:vAlign w:val="center"/>
          </w:tcPr>
          <w:p>
            <w:pPr>
              <w:jc w:val="center"/>
              <w:rPr>
                <w:rFonts w:ascii="楷体_GB2312" w:eastAsia="楷体_GB2312"/>
                <w:sz w:val="24"/>
              </w:rPr>
            </w:pPr>
          </w:p>
        </w:tc>
        <w:tc>
          <w:tcPr>
            <w:tcW w:w="2920" w:type="dxa"/>
            <w:gridSpan w:val="2"/>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86" w:type="dxa"/>
            <w:vMerge w:val="continue"/>
            <w:vAlign w:val="center"/>
          </w:tcPr>
          <w:p>
            <w:pPr>
              <w:jc w:val="center"/>
              <w:rPr>
                <w:rFonts w:ascii="楷体_GB2312" w:eastAsia="楷体_GB2312"/>
                <w:sz w:val="24"/>
              </w:rPr>
            </w:pPr>
          </w:p>
        </w:tc>
        <w:tc>
          <w:tcPr>
            <w:tcW w:w="1612" w:type="dxa"/>
            <w:gridSpan w:val="2"/>
            <w:vAlign w:val="center"/>
          </w:tcPr>
          <w:p>
            <w:pPr>
              <w:jc w:val="center"/>
              <w:rPr>
                <w:rFonts w:ascii="楷体_GB2312" w:eastAsia="楷体_GB2312"/>
                <w:sz w:val="24"/>
              </w:rPr>
            </w:pPr>
          </w:p>
        </w:tc>
        <w:tc>
          <w:tcPr>
            <w:tcW w:w="1964" w:type="dxa"/>
            <w:gridSpan w:val="2"/>
            <w:vAlign w:val="center"/>
          </w:tcPr>
          <w:p>
            <w:pPr>
              <w:jc w:val="center"/>
              <w:rPr>
                <w:rFonts w:ascii="楷体_GB2312" w:eastAsia="楷体_GB2312"/>
                <w:sz w:val="24"/>
              </w:rPr>
            </w:pPr>
          </w:p>
        </w:tc>
        <w:tc>
          <w:tcPr>
            <w:tcW w:w="2052" w:type="dxa"/>
            <w:gridSpan w:val="2"/>
            <w:vAlign w:val="center"/>
          </w:tcPr>
          <w:p>
            <w:pPr>
              <w:jc w:val="center"/>
              <w:rPr>
                <w:rFonts w:ascii="楷体_GB2312" w:eastAsia="楷体_GB2312"/>
                <w:sz w:val="24"/>
              </w:rPr>
            </w:pPr>
          </w:p>
        </w:tc>
        <w:tc>
          <w:tcPr>
            <w:tcW w:w="2920" w:type="dxa"/>
            <w:gridSpan w:val="2"/>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86" w:type="dxa"/>
            <w:vMerge w:val="continue"/>
            <w:vAlign w:val="center"/>
          </w:tcPr>
          <w:p>
            <w:pPr>
              <w:jc w:val="center"/>
              <w:rPr>
                <w:rFonts w:ascii="楷体_GB2312" w:eastAsia="楷体_GB2312"/>
                <w:sz w:val="24"/>
              </w:rPr>
            </w:pPr>
          </w:p>
        </w:tc>
        <w:tc>
          <w:tcPr>
            <w:tcW w:w="1612" w:type="dxa"/>
            <w:gridSpan w:val="2"/>
            <w:vAlign w:val="center"/>
          </w:tcPr>
          <w:p>
            <w:pPr>
              <w:jc w:val="center"/>
              <w:rPr>
                <w:rFonts w:ascii="楷体_GB2312" w:eastAsia="楷体_GB2312"/>
                <w:sz w:val="24"/>
              </w:rPr>
            </w:pPr>
          </w:p>
        </w:tc>
        <w:tc>
          <w:tcPr>
            <w:tcW w:w="1964" w:type="dxa"/>
            <w:gridSpan w:val="2"/>
            <w:vAlign w:val="center"/>
          </w:tcPr>
          <w:p>
            <w:pPr>
              <w:jc w:val="center"/>
              <w:rPr>
                <w:rFonts w:ascii="楷体_GB2312" w:eastAsia="楷体_GB2312"/>
                <w:sz w:val="24"/>
              </w:rPr>
            </w:pPr>
          </w:p>
        </w:tc>
        <w:tc>
          <w:tcPr>
            <w:tcW w:w="2052" w:type="dxa"/>
            <w:gridSpan w:val="2"/>
            <w:vAlign w:val="center"/>
          </w:tcPr>
          <w:p>
            <w:pPr>
              <w:jc w:val="center"/>
              <w:rPr>
                <w:rFonts w:ascii="楷体_GB2312" w:eastAsia="楷体_GB2312"/>
                <w:sz w:val="24"/>
              </w:rPr>
            </w:pPr>
          </w:p>
        </w:tc>
        <w:tc>
          <w:tcPr>
            <w:tcW w:w="2920" w:type="dxa"/>
            <w:gridSpan w:val="2"/>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86" w:type="dxa"/>
            <w:vMerge w:val="continue"/>
            <w:vAlign w:val="center"/>
          </w:tcPr>
          <w:p>
            <w:pPr>
              <w:jc w:val="center"/>
              <w:rPr>
                <w:rFonts w:ascii="楷体_GB2312" w:eastAsia="楷体_GB2312"/>
                <w:sz w:val="24"/>
              </w:rPr>
            </w:pPr>
          </w:p>
        </w:tc>
        <w:tc>
          <w:tcPr>
            <w:tcW w:w="1612" w:type="dxa"/>
            <w:gridSpan w:val="2"/>
            <w:vAlign w:val="center"/>
          </w:tcPr>
          <w:p>
            <w:pPr>
              <w:jc w:val="center"/>
              <w:rPr>
                <w:rFonts w:ascii="楷体_GB2312" w:eastAsia="楷体_GB2312"/>
                <w:sz w:val="24"/>
              </w:rPr>
            </w:pPr>
          </w:p>
        </w:tc>
        <w:tc>
          <w:tcPr>
            <w:tcW w:w="1964" w:type="dxa"/>
            <w:gridSpan w:val="2"/>
            <w:vAlign w:val="center"/>
          </w:tcPr>
          <w:p>
            <w:pPr>
              <w:jc w:val="center"/>
              <w:rPr>
                <w:rFonts w:ascii="楷体_GB2312" w:eastAsia="楷体_GB2312"/>
                <w:sz w:val="24"/>
              </w:rPr>
            </w:pPr>
          </w:p>
        </w:tc>
        <w:tc>
          <w:tcPr>
            <w:tcW w:w="2052" w:type="dxa"/>
            <w:gridSpan w:val="2"/>
            <w:vAlign w:val="center"/>
          </w:tcPr>
          <w:p>
            <w:pPr>
              <w:jc w:val="center"/>
              <w:rPr>
                <w:rFonts w:ascii="楷体_GB2312" w:eastAsia="楷体_GB2312"/>
                <w:sz w:val="24"/>
              </w:rPr>
            </w:pPr>
          </w:p>
        </w:tc>
        <w:tc>
          <w:tcPr>
            <w:tcW w:w="2920" w:type="dxa"/>
            <w:gridSpan w:val="2"/>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086" w:type="dxa"/>
            <w:vMerge w:val="restart"/>
            <w:vAlign w:val="center"/>
          </w:tcPr>
          <w:p>
            <w:pPr>
              <w:jc w:val="center"/>
              <w:rPr>
                <w:rFonts w:ascii="楷体_GB2312" w:eastAsia="楷体_GB2312"/>
                <w:sz w:val="24"/>
              </w:rPr>
            </w:pPr>
            <w:r>
              <w:rPr>
                <w:rFonts w:hint="eastAsia" w:ascii="楷体_GB2312" w:eastAsia="楷体_GB2312"/>
                <w:sz w:val="24"/>
              </w:rPr>
              <w:t>曾获主要荣誉称号和</w:t>
            </w:r>
          </w:p>
          <w:p>
            <w:pPr>
              <w:jc w:val="center"/>
              <w:rPr>
                <w:rFonts w:ascii="楷体_GB2312" w:eastAsia="楷体_GB2312"/>
                <w:sz w:val="24"/>
              </w:rPr>
            </w:pPr>
            <w:r>
              <w:rPr>
                <w:rFonts w:hint="eastAsia" w:ascii="楷体_GB2312" w:eastAsia="楷体_GB2312"/>
                <w:sz w:val="24"/>
              </w:rPr>
              <w:t>奖励</w:t>
            </w:r>
          </w:p>
        </w:tc>
        <w:tc>
          <w:tcPr>
            <w:tcW w:w="1612" w:type="dxa"/>
            <w:gridSpan w:val="2"/>
            <w:vAlign w:val="center"/>
          </w:tcPr>
          <w:p>
            <w:pPr>
              <w:jc w:val="center"/>
              <w:rPr>
                <w:rFonts w:ascii="楷体_GB2312" w:eastAsia="楷体_GB2312"/>
                <w:sz w:val="24"/>
              </w:rPr>
            </w:pPr>
            <w:r>
              <w:rPr>
                <w:rFonts w:hint="eastAsia" w:ascii="楷体_GB2312" w:eastAsia="楷体_GB2312"/>
                <w:sz w:val="24"/>
              </w:rPr>
              <w:t>获奖名称</w:t>
            </w:r>
          </w:p>
        </w:tc>
        <w:tc>
          <w:tcPr>
            <w:tcW w:w="1964" w:type="dxa"/>
            <w:gridSpan w:val="2"/>
            <w:vAlign w:val="center"/>
          </w:tcPr>
          <w:p>
            <w:pPr>
              <w:jc w:val="center"/>
              <w:rPr>
                <w:rFonts w:ascii="楷体_GB2312" w:eastAsia="楷体_GB2312"/>
                <w:sz w:val="24"/>
              </w:rPr>
            </w:pPr>
            <w:r>
              <w:rPr>
                <w:rFonts w:hint="eastAsia" w:ascii="楷体_GB2312" w:eastAsia="楷体_GB2312"/>
                <w:sz w:val="24"/>
              </w:rPr>
              <w:t>获奖时间</w:t>
            </w:r>
          </w:p>
        </w:tc>
        <w:tc>
          <w:tcPr>
            <w:tcW w:w="2052" w:type="dxa"/>
            <w:gridSpan w:val="2"/>
            <w:vAlign w:val="center"/>
          </w:tcPr>
          <w:p>
            <w:pPr>
              <w:jc w:val="center"/>
              <w:rPr>
                <w:rFonts w:ascii="楷体_GB2312" w:eastAsia="楷体_GB2312"/>
                <w:sz w:val="24"/>
              </w:rPr>
            </w:pPr>
            <w:r>
              <w:rPr>
                <w:rFonts w:hint="eastAsia" w:ascii="楷体_GB2312" w:eastAsia="楷体_GB2312"/>
                <w:sz w:val="24"/>
              </w:rPr>
              <w:t>授予单位</w:t>
            </w:r>
          </w:p>
        </w:tc>
        <w:tc>
          <w:tcPr>
            <w:tcW w:w="2920" w:type="dxa"/>
            <w:gridSpan w:val="2"/>
            <w:vAlign w:val="center"/>
          </w:tcPr>
          <w:p>
            <w:pPr>
              <w:jc w:val="center"/>
              <w:rPr>
                <w:rFonts w:ascii="楷体_GB2312" w:eastAsia="楷体_GB2312"/>
                <w:sz w:val="24"/>
              </w:rPr>
            </w:pPr>
            <w:r>
              <w:rPr>
                <w:rFonts w:hint="eastAsia" w:ascii="楷体_GB2312" w:eastAsia="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086" w:type="dxa"/>
            <w:vMerge w:val="continue"/>
            <w:vAlign w:val="center"/>
          </w:tcPr>
          <w:p>
            <w:pPr>
              <w:jc w:val="center"/>
              <w:rPr>
                <w:rFonts w:ascii="楷体_GB2312" w:eastAsia="楷体_GB2312"/>
                <w:sz w:val="24"/>
              </w:rPr>
            </w:pPr>
          </w:p>
        </w:tc>
        <w:tc>
          <w:tcPr>
            <w:tcW w:w="1612" w:type="dxa"/>
            <w:gridSpan w:val="2"/>
            <w:vAlign w:val="center"/>
          </w:tcPr>
          <w:p>
            <w:pPr>
              <w:jc w:val="center"/>
              <w:rPr>
                <w:rFonts w:ascii="楷体_GB2312" w:eastAsia="楷体_GB2312"/>
                <w:sz w:val="24"/>
              </w:rPr>
            </w:pPr>
          </w:p>
        </w:tc>
        <w:tc>
          <w:tcPr>
            <w:tcW w:w="1964" w:type="dxa"/>
            <w:gridSpan w:val="2"/>
            <w:vAlign w:val="center"/>
          </w:tcPr>
          <w:p>
            <w:pPr>
              <w:jc w:val="center"/>
              <w:rPr>
                <w:rFonts w:ascii="楷体_GB2312" w:eastAsia="楷体_GB2312"/>
                <w:sz w:val="24"/>
              </w:rPr>
            </w:pPr>
          </w:p>
        </w:tc>
        <w:tc>
          <w:tcPr>
            <w:tcW w:w="2052" w:type="dxa"/>
            <w:gridSpan w:val="2"/>
            <w:vAlign w:val="center"/>
          </w:tcPr>
          <w:p>
            <w:pPr>
              <w:jc w:val="center"/>
              <w:rPr>
                <w:rFonts w:ascii="楷体_GB2312" w:eastAsia="楷体_GB2312"/>
                <w:sz w:val="24"/>
              </w:rPr>
            </w:pPr>
          </w:p>
        </w:tc>
        <w:tc>
          <w:tcPr>
            <w:tcW w:w="2920" w:type="dxa"/>
            <w:gridSpan w:val="2"/>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086" w:type="dxa"/>
            <w:vMerge w:val="continue"/>
            <w:vAlign w:val="center"/>
          </w:tcPr>
          <w:p>
            <w:pPr>
              <w:jc w:val="center"/>
              <w:rPr>
                <w:rFonts w:ascii="楷体_GB2312" w:eastAsia="楷体_GB2312"/>
                <w:sz w:val="24"/>
              </w:rPr>
            </w:pPr>
          </w:p>
        </w:tc>
        <w:tc>
          <w:tcPr>
            <w:tcW w:w="1612" w:type="dxa"/>
            <w:gridSpan w:val="2"/>
            <w:vAlign w:val="center"/>
          </w:tcPr>
          <w:p>
            <w:pPr>
              <w:jc w:val="center"/>
              <w:rPr>
                <w:rFonts w:ascii="楷体_GB2312" w:eastAsia="楷体_GB2312"/>
                <w:sz w:val="24"/>
              </w:rPr>
            </w:pPr>
          </w:p>
        </w:tc>
        <w:tc>
          <w:tcPr>
            <w:tcW w:w="1964" w:type="dxa"/>
            <w:gridSpan w:val="2"/>
            <w:vAlign w:val="center"/>
          </w:tcPr>
          <w:p>
            <w:pPr>
              <w:jc w:val="center"/>
              <w:rPr>
                <w:rFonts w:ascii="楷体_GB2312" w:eastAsia="楷体_GB2312"/>
                <w:sz w:val="24"/>
              </w:rPr>
            </w:pPr>
          </w:p>
        </w:tc>
        <w:tc>
          <w:tcPr>
            <w:tcW w:w="2052" w:type="dxa"/>
            <w:gridSpan w:val="2"/>
            <w:vAlign w:val="center"/>
          </w:tcPr>
          <w:p>
            <w:pPr>
              <w:jc w:val="center"/>
              <w:rPr>
                <w:rFonts w:ascii="楷体_GB2312" w:eastAsia="楷体_GB2312"/>
                <w:sz w:val="24"/>
              </w:rPr>
            </w:pPr>
          </w:p>
        </w:tc>
        <w:tc>
          <w:tcPr>
            <w:tcW w:w="2920" w:type="dxa"/>
            <w:gridSpan w:val="2"/>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086" w:type="dxa"/>
            <w:vMerge w:val="continue"/>
            <w:vAlign w:val="center"/>
          </w:tcPr>
          <w:p>
            <w:pPr>
              <w:jc w:val="center"/>
              <w:rPr>
                <w:rFonts w:ascii="楷体_GB2312" w:eastAsia="楷体_GB2312"/>
                <w:sz w:val="24"/>
              </w:rPr>
            </w:pPr>
          </w:p>
        </w:tc>
        <w:tc>
          <w:tcPr>
            <w:tcW w:w="1612" w:type="dxa"/>
            <w:gridSpan w:val="2"/>
            <w:vAlign w:val="center"/>
          </w:tcPr>
          <w:p>
            <w:pPr>
              <w:jc w:val="center"/>
              <w:rPr>
                <w:rFonts w:ascii="楷体_GB2312" w:eastAsia="楷体_GB2312"/>
                <w:sz w:val="24"/>
              </w:rPr>
            </w:pPr>
          </w:p>
        </w:tc>
        <w:tc>
          <w:tcPr>
            <w:tcW w:w="1964" w:type="dxa"/>
            <w:gridSpan w:val="2"/>
            <w:vAlign w:val="center"/>
          </w:tcPr>
          <w:p>
            <w:pPr>
              <w:jc w:val="center"/>
              <w:rPr>
                <w:rFonts w:ascii="楷体_GB2312" w:eastAsia="楷体_GB2312"/>
                <w:sz w:val="24"/>
              </w:rPr>
            </w:pPr>
          </w:p>
        </w:tc>
        <w:tc>
          <w:tcPr>
            <w:tcW w:w="2052" w:type="dxa"/>
            <w:gridSpan w:val="2"/>
            <w:vAlign w:val="center"/>
          </w:tcPr>
          <w:p>
            <w:pPr>
              <w:jc w:val="center"/>
              <w:rPr>
                <w:rFonts w:ascii="楷体_GB2312" w:eastAsia="楷体_GB2312"/>
                <w:sz w:val="24"/>
              </w:rPr>
            </w:pPr>
          </w:p>
        </w:tc>
        <w:tc>
          <w:tcPr>
            <w:tcW w:w="2920" w:type="dxa"/>
            <w:gridSpan w:val="2"/>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086" w:type="dxa"/>
            <w:vMerge w:val="continue"/>
            <w:vAlign w:val="center"/>
          </w:tcPr>
          <w:p>
            <w:pPr>
              <w:jc w:val="center"/>
              <w:rPr>
                <w:rFonts w:ascii="楷体_GB2312" w:eastAsia="楷体_GB2312"/>
                <w:sz w:val="24"/>
              </w:rPr>
            </w:pPr>
          </w:p>
        </w:tc>
        <w:tc>
          <w:tcPr>
            <w:tcW w:w="1612" w:type="dxa"/>
            <w:gridSpan w:val="2"/>
            <w:vAlign w:val="center"/>
          </w:tcPr>
          <w:p>
            <w:pPr>
              <w:jc w:val="center"/>
              <w:rPr>
                <w:rFonts w:ascii="楷体_GB2312" w:eastAsia="楷体_GB2312"/>
                <w:sz w:val="24"/>
              </w:rPr>
            </w:pPr>
          </w:p>
        </w:tc>
        <w:tc>
          <w:tcPr>
            <w:tcW w:w="1964" w:type="dxa"/>
            <w:gridSpan w:val="2"/>
            <w:vAlign w:val="center"/>
          </w:tcPr>
          <w:p>
            <w:pPr>
              <w:jc w:val="center"/>
              <w:rPr>
                <w:rFonts w:ascii="楷体_GB2312" w:eastAsia="楷体_GB2312"/>
                <w:sz w:val="24"/>
              </w:rPr>
            </w:pPr>
          </w:p>
        </w:tc>
        <w:tc>
          <w:tcPr>
            <w:tcW w:w="2052" w:type="dxa"/>
            <w:gridSpan w:val="2"/>
            <w:vAlign w:val="center"/>
          </w:tcPr>
          <w:p>
            <w:pPr>
              <w:jc w:val="center"/>
              <w:rPr>
                <w:rFonts w:ascii="楷体_GB2312" w:eastAsia="楷体_GB2312"/>
                <w:sz w:val="24"/>
              </w:rPr>
            </w:pPr>
          </w:p>
        </w:tc>
        <w:tc>
          <w:tcPr>
            <w:tcW w:w="2920" w:type="dxa"/>
            <w:gridSpan w:val="2"/>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086" w:type="dxa"/>
            <w:vMerge w:val="restart"/>
            <w:vAlign w:val="center"/>
          </w:tcPr>
          <w:p>
            <w:pPr>
              <w:jc w:val="center"/>
              <w:rPr>
                <w:rFonts w:ascii="楷体_GB2312" w:eastAsia="楷体_GB2312"/>
                <w:sz w:val="24"/>
              </w:rPr>
            </w:pPr>
            <w:bookmarkStart w:id="14" w:name="OLE_LINK10"/>
            <w:bookmarkStart w:id="15" w:name="OLE_LINK18"/>
            <w:r>
              <w:rPr>
                <w:rFonts w:hint="eastAsia" w:ascii="楷体_GB2312" w:eastAsia="楷体_GB2312"/>
                <w:sz w:val="24"/>
              </w:rPr>
              <w:t>近三年教育管理、教学工作量</w:t>
            </w:r>
            <w:bookmarkEnd w:id="14"/>
            <w:bookmarkEnd w:id="15"/>
          </w:p>
        </w:tc>
        <w:tc>
          <w:tcPr>
            <w:tcW w:w="1612" w:type="dxa"/>
            <w:gridSpan w:val="2"/>
            <w:vAlign w:val="center"/>
          </w:tcPr>
          <w:p>
            <w:pPr>
              <w:jc w:val="center"/>
              <w:rPr>
                <w:rFonts w:ascii="楷体_GB2312" w:eastAsia="楷体_GB2312"/>
                <w:sz w:val="24"/>
              </w:rPr>
            </w:pPr>
            <w:r>
              <w:rPr>
                <w:rFonts w:hint="eastAsia" w:ascii="楷体_GB2312" w:eastAsia="楷体_GB2312"/>
                <w:sz w:val="24"/>
              </w:rPr>
              <w:t>学年度</w:t>
            </w:r>
          </w:p>
        </w:tc>
        <w:tc>
          <w:tcPr>
            <w:tcW w:w="4016" w:type="dxa"/>
            <w:gridSpan w:val="4"/>
            <w:vAlign w:val="center"/>
          </w:tcPr>
          <w:p>
            <w:pPr>
              <w:jc w:val="center"/>
              <w:rPr>
                <w:rFonts w:ascii="楷体_GB2312" w:eastAsia="楷体_GB2312"/>
                <w:sz w:val="24"/>
              </w:rPr>
            </w:pPr>
            <w:r>
              <w:rPr>
                <w:rFonts w:hint="eastAsia" w:ascii="楷体_GB2312" w:eastAsia="楷体_GB2312"/>
                <w:sz w:val="24"/>
              </w:rPr>
              <w:t>工作量</w:t>
            </w:r>
            <w:r>
              <w:rPr>
                <w:rFonts w:ascii="楷体_GB2312" w:eastAsia="楷体_GB2312"/>
                <w:sz w:val="24"/>
              </w:rPr>
              <w:t xml:space="preserve"> </w:t>
            </w:r>
            <w:r>
              <w:rPr>
                <w:rFonts w:hint="eastAsia" w:ascii="楷体_GB2312" w:eastAsia="楷体_GB2312"/>
                <w:sz w:val="24"/>
              </w:rPr>
              <w:t>（课时）</w:t>
            </w:r>
            <w:r>
              <w:rPr>
                <w:rFonts w:ascii="楷体_GB2312" w:eastAsia="楷体_GB2312"/>
                <w:sz w:val="24"/>
              </w:rPr>
              <w:t xml:space="preserve">                             </w:t>
            </w:r>
          </w:p>
        </w:tc>
        <w:tc>
          <w:tcPr>
            <w:tcW w:w="2920" w:type="dxa"/>
            <w:gridSpan w:val="2"/>
            <w:vAlign w:val="center"/>
          </w:tcPr>
          <w:p>
            <w:pPr>
              <w:rPr>
                <w:rFonts w:ascii="楷体_GB2312" w:eastAsia="楷体_GB2312"/>
                <w:sz w:val="24"/>
              </w:rPr>
            </w:pPr>
            <w:r>
              <w:rPr>
                <w:rFonts w:ascii="楷体_GB2312" w:eastAsia="楷体_GB2312"/>
                <w:sz w:val="24"/>
              </w:rPr>
              <w:t xml:space="preserve">       </w:t>
            </w:r>
            <w:r>
              <w:rPr>
                <w:rFonts w:hint="eastAsia" w:ascii="楷体_GB2312" w:eastAsia="楷体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086" w:type="dxa"/>
            <w:vMerge w:val="continue"/>
            <w:vAlign w:val="center"/>
          </w:tcPr>
          <w:p>
            <w:pPr>
              <w:jc w:val="center"/>
              <w:rPr>
                <w:rFonts w:ascii="楷体_GB2312" w:eastAsia="楷体_GB2312"/>
                <w:sz w:val="24"/>
              </w:rPr>
            </w:pPr>
          </w:p>
        </w:tc>
        <w:tc>
          <w:tcPr>
            <w:tcW w:w="1612" w:type="dxa"/>
            <w:gridSpan w:val="2"/>
            <w:vAlign w:val="center"/>
          </w:tcPr>
          <w:p>
            <w:pPr>
              <w:jc w:val="center"/>
              <w:rPr>
                <w:rFonts w:ascii="楷体_GB2312" w:eastAsia="楷体_GB2312"/>
                <w:sz w:val="24"/>
              </w:rPr>
            </w:pPr>
          </w:p>
        </w:tc>
        <w:tc>
          <w:tcPr>
            <w:tcW w:w="4016" w:type="dxa"/>
            <w:gridSpan w:val="4"/>
            <w:vAlign w:val="center"/>
          </w:tcPr>
          <w:p>
            <w:pPr>
              <w:rPr>
                <w:rFonts w:ascii="楷体_GB2312" w:eastAsia="楷体_GB2312"/>
                <w:sz w:val="24"/>
              </w:rPr>
            </w:pPr>
          </w:p>
        </w:tc>
        <w:tc>
          <w:tcPr>
            <w:tcW w:w="2920" w:type="dxa"/>
            <w:gridSpan w:val="2"/>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086" w:type="dxa"/>
            <w:vMerge w:val="continue"/>
            <w:vAlign w:val="center"/>
          </w:tcPr>
          <w:p>
            <w:pPr>
              <w:jc w:val="center"/>
              <w:rPr>
                <w:rFonts w:ascii="楷体_GB2312" w:eastAsia="楷体_GB2312"/>
                <w:sz w:val="24"/>
              </w:rPr>
            </w:pPr>
          </w:p>
        </w:tc>
        <w:tc>
          <w:tcPr>
            <w:tcW w:w="1612" w:type="dxa"/>
            <w:gridSpan w:val="2"/>
            <w:vAlign w:val="center"/>
          </w:tcPr>
          <w:p>
            <w:pPr>
              <w:jc w:val="center"/>
              <w:rPr>
                <w:rFonts w:ascii="楷体_GB2312" w:eastAsia="楷体_GB2312"/>
                <w:sz w:val="24"/>
              </w:rPr>
            </w:pPr>
          </w:p>
        </w:tc>
        <w:tc>
          <w:tcPr>
            <w:tcW w:w="4016" w:type="dxa"/>
            <w:gridSpan w:val="4"/>
            <w:vAlign w:val="center"/>
          </w:tcPr>
          <w:p>
            <w:pPr>
              <w:rPr>
                <w:rFonts w:ascii="楷体_GB2312" w:eastAsia="楷体_GB2312"/>
                <w:sz w:val="24"/>
              </w:rPr>
            </w:pPr>
          </w:p>
        </w:tc>
        <w:tc>
          <w:tcPr>
            <w:tcW w:w="2920" w:type="dxa"/>
            <w:gridSpan w:val="2"/>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86" w:type="dxa"/>
            <w:vMerge w:val="continue"/>
            <w:tcBorders>
              <w:bottom w:val="nil"/>
            </w:tcBorders>
            <w:vAlign w:val="center"/>
          </w:tcPr>
          <w:p>
            <w:pPr>
              <w:jc w:val="center"/>
              <w:rPr>
                <w:rFonts w:ascii="楷体_GB2312" w:eastAsia="楷体_GB2312"/>
                <w:sz w:val="24"/>
              </w:rPr>
            </w:pPr>
          </w:p>
        </w:tc>
        <w:tc>
          <w:tcPr>
            <w:tcW w:w="1612" w:type="dxa"/>
            <w:gridSpan w:val="2"/>
            <w:vAlign w:val="center"/>
          </w:tcPr>
          <w:p>
            <w:pPr>
              <w:jc w:val="center"/>
              <w:rPr>
                <w:rFonts w:ascii="楷体_GB2312" w:eastAsia="楷体_GB2312"/>
                <w:sz w:val="24"/>
              </w:rPr>
            </w:pPr>
          </w:p>
        </w:tc>
        <w:tc>
          <w:tcPr>
            <w:tcW w:w="4016" w:type="dxa"/>
            <w:gridSpan w:val="4"/>
            <w:vAlign w:val="center"/>
          </w:tcPr>
          <w:p>
            <w:pPr>
              <w:rPr>
                <w:rFonts w:ascii="楷体_GB2312" w:eastAsia="楷体_GB2312"/>
                <w:sz w:val="24"/>
              </w:rPr>
            </w:pPr>
          </w:p>
        </w:tc>
        <w:tc>
          <w:tcPr>
            <w:tcW w:w="2920" w:type="dxa"/>
            <w:gridSpan w:val="2"/>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086" w:type="dxa"/>
            <w:tcBorders>
              <w:top w:val="nil"/>
            </w:tcBorders>
            <w:vAlign w:val="center"/>
          </w:tcPr>
          <w:p>
            <w:pPr>
              <w:rPr>
                <w:rFonts w:eastAsia="楷体_GB2312"/>
                <w:sz w:val="24"/>
              </w:rPr>
            </w:pPr>
          </w:p>
        </w:tc>
        <w:tc>
          <w:tcPr>
            <w:tcW w:w="8548" w:type="dxa"/>
            <w:gridSpan w:val="8"/>
            <w:tcBorders>
              <w:top w:val="nil"/>
            </w:tcBorders>
            <w:vAlign w:val="center"/>
          </w:tcPr>
          <w:p>
            <w:pPr>
              <w:jc w:val="center"/>
              <w:rPr>
                <w:rFonts w:eastAsia="楷体_GB2312"/>
                <w:sz w:val="24"/>
              </w:rPr>
            </w:pPr>
            <w:r>
              <w:rPr>
                <w:rFonts w:hint="eastAsia" w:eastAsia="楷体_GB2312"/>
                <w:sz w:val="24"/>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4" w:hRule="atLeast"/>
          <w:jc w:val="center"/>
        </w:trPr>
        <w:tc>
          <w:tcPr>
            <w:tcW w:w="1086" w:type="dxa"/>
            <w:vAlign w:val="center"/>
          </w:tcPr>
          <w:p>
            <w:pPr>
              <w:jc w:val="center"/>
              <w:rPr>
                <w:rFonts w:eastAsia="楷体_GB2312"/>
                <w:sz w:val="28"/>
              </w:rPr>
            </w:pPr>
            <w:r>
              <w:rPr>
                <w:rFonts w:hint="eastAsia" w:eastAsia="楷体_GB2312"/>
                <w:sz w:val="28"/>
              </w:rPr>
              <w:t>从事教育教学、教育管理、师德师风情况、班主任工作等情况（由所在单位填写</w:t>
            </w:r>
            <w:r>
              <w:rPr>
                <w:rFonts w:eastAsia="楷体_GB2312"/>
                <w:sz w:val="28"/>
              </w:rPr>
              <w:t>,</w:t>
            </w:r>
            <w:r>
              <w:rPr>
                <w:rFonts w:hint="eastAsia" w:eastAsia="楷体_GB2312"/>
                <w:sz w:val="28"/>
              </w:rPr>
              <w:t>不超过</w:t>
            </w:r>
            <w:r>
              <w:rPr>
                <w:rFonts w:eastAsia="楷体_GB2312"/>
                <w:sz w:val="28"/>
              </w:rPr>
              <w:t>500</w:t>
            </w:r>
            <w:r>
              <w:rPr>
                <w:rFonts w:hint="eastAsia" w:eastAsia="楷体_GB2312"/>
                <w:sz w:val="28"/>
              </w:rPr>
              <w:t>字）</w:t>
            </w:r>
          </w:p>
        </w:tc>
        <w:tc>
          <w:tcPr>
            <w:tcW w:w="8548" w:type="dxa"/>
            <w:gridSpan w:val="8"/>
            <w:vAlign w:val="center"/>
          </w:tcPr>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r>
              <w:rPr>
                <w:rFonts w:eastAsia="楷体_GB2312"/>
                <w:sz w:val="24"/>
              </w:rPr>
              <w:t xml:space="preserve">                                          </w:t>
            </w:r>
            <w:r>
              <w:rPr>
                <w:rFonts w:hint="eastAsia" w:eastAsia="楷体_GB2312"/>
                <w:sz w:val="24"/>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2" w:hRule="atLeast"/>
          <w:jc w:val="center"/>
        </w:trPr>
        <w:tc>
          <w:tcPr>
            <w:tcW w:w="1086" w:type="dxa"/>
            <w:vAlign w:val="center"/>
          </w:tcPr>
          <w:p>
            <w:pPr>
              <w:ind w:right="-105" w:rightChars="-50"/>
              <w:jc w:val="center"/>
              <w:rPr>
                <w:rFonts w:eastAsia="楷体_GB2312"/>
                <w:sz w:val="28"/>
              </w:rPr>
            </w:pPr>
            <w:r>
              <w:rPr>
                <w:rFonts w:hint="eastAsia" w:eastAsia="楷体_GB2312"/>
                <w:sz w:val="28"/>
              </w:rPr>
              <w:t>先进事迹（由所在单位填写</w:t>
            </w:r>
            <w:r>
              <w:rPr>
                <w:rFonts w:eastAsia="楷体_GB2312"/>
                <w:sz w:val="28"/>
              </w:rPr>
              <w:t>,</w:t>
            </w:r>
            <w:r>
              <w:rPr>
                <w:rFonts w:hint="eastAsia" w:eastAsia="楷体_GB2312"/>
                <w:sz w:val="28"/>
              </w:rPr>
              <w:t>不超过</w:t>
            </w:r>
            <w:r>
              <w:rPr>
                <w:rFonts w:eastAsia="楷体_GB2312"/>
                <w:sz w:val="28"/>
              </w:rPr>
              <w:t>1500</w:t>
            </w:r>
            <w:r>
              <w:rPr>
                <w:rFonts w:hint="eastAsia" w:eastAsia="楷体_GB2312"/>
                <w:sz w:val="28"/>
              </w:rPr>
              <w:t>字）</w:t>
            </w:r>
          </w:p>
        </w:tc>
        <w:tc>
          <w:tcPr>
            <w:tcW w:w="8548" w:type="dxa"/>
            <w:gridSpan w:val="8"/>
            <w:vAlign w:val="center"/>
          </w:tcPr>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jc w:val="center"/>
              <w:rPr>
                <w:rFonts w:eastAsia="楷体_GB2312"/>
                <w:sz w:val="28"/>
              </w:rPr>
            </w:pPr>
          </w:p>
          <w:p>
            <w:pPr>
              <w:ind w:left="4759" w:leftChars="2266" w:firstLine="240" w:firstLineChars="100"/>
              <w:jc w:val="left"/>
              <w:rPr>
                <w:rFonts w:eastAsia="楷体_GB2312"/>
                <w:sz w:val="24"/>
              </w:rPr>
            </w:pPr>
          </w:p>
          <w:p>
            <w:pPr>
              <w:ind w:left="4759" w:leftChars="2266" w:firstLine="240" w:firstLineChars="100"/>
              <w:jc w:val="left"/>
              <w:rPr>
                <w:rFonts w:eastAsia="楷体_GB2312"/>
                <w:sz w:val="24"/>
              </w:rPr>
            </w:pPr>
          </w:p>
          <w:p>
            <w:pPr>
              <w:ind w:left="4759" w:leftChars="2266" w:firstLine="240" w:firstLineChars="100"/>
              <w:jc w:val="left"/>
              <w:rPr>
                <w:rFonts w:eastAsia="楷体_GB2312"/>
                <w:sz w:val="24"/>
              </w:rPr>
            </w:pPr>
          </w:p>
          <w:p>
            <w:pPr>
              <w:ind w:left="4759" w:leftChars="2266" w:firstLine="240" w:firstLineChars="100"/>
              <w:jc w:val="left"/>
              <w:rPr>
                <w:rFonts w:eastAsia="楷体_GB2312"/>
                <w:sz w:val="24"/>
              </w:rPr>
            </w:pPr>
            <w:r>
              <w:rPr>
                <w:rFonts w:hint="eastAsia" w:eastAsia="楷体_GB2312"/>
                <w:sz w:val="24"/>
              </w:rPr>
              <w:t>单位盖章</w:t>
            </w:r>
          </w:p>
          <w:p>
            <w:pPr>
              <w:jc w:val="center"/>
              <w:rPr>
                <w:rFonts w:eastAsia="楷体_GB2312"/>
                <w:sz w:val="28"/>
              </w:rPr>
            </w:pPr>
            <w:r>
              <w:rPr>
                <w:rFonts w:eastAsia="楷体_GB2312"/>
                <w:sz w:val="28"/>
              </w:rPr>
              <w:t xml:space="preserve">                                        </w:t>
            </w:r>
            <w:r>
              <w:rPr>
                <w:rFonts w:hint="eastAsia" w:eastAsia="楷体_GB2312"/>
                <w:sz w:val="24"/>
              </w:rPr>
              <w:t>年</w:t>
            </w:r>
            <w:r>
              <w:rPr>
                <w:rFonts w:eastAsia="楷体_GB2312"/>
                <w:sz w:val="24"/>
              </w:rPr>
              <w:t xml:space="preserve">  </w:t>
            </w:r>
            <w:r>
              <w:rPr>
                <w:rFonts w:hint="eastAsia" w:eastAsia="楷体_GB2312"/>
                <w:sz w:val="24"/>
              </w:rPr>
              <w:t>月</w:t>
            </w:r>
            <w:r>
              <w:rPr>
                <w:rFonts w:eastAsia="楷体_GB2312"/>
                <w:sz w:val="24"/>
              </w:rPr>
              <w:t xml:space="preserve">  </w:t>
            </w:r>
            <w:r>
              <w:rPr>
                <w:rFonts w:hint="eastAsia" w:eastAsia="楷体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2" w:hRule="atLeast"/>
          <w:jc w:val="center"/>
        </w:trPr>
        <w:tc>
          <w:tcPr>
            <w:tcW w:w="1086" w:type="dxa"/>
            <w:vAlign w:val="center"/>
          </w:tcPr>
          <w:p>
            <w:pPr>
              <w:jc w:val="center"/>
              <w:rPr>
                <w:rFonts w:eastAsia="楷体_GB2312"/>
                <w:sz w:val="28"/>
              </w:rPr>
            </w:pPr>
            <w:r>
              <w:rPr>
                <w:rFonts w:hint="eastAsia" w:eastAsia="楷体_GB2312"/>
                <w:sz w:val="28"/>
              </w:rPr>
              <w:t>所在单位意见</w:t>
            </w:r>
          </w:p>
        </w:tc>
        <w:tc>
          <w:tcPr>
            <w:tcW w:w="8548" w:type="dxa"/>
            <w:gridSpan w:val="8"/>
          </w:tcPr>
          <w:p>
            <w:pPr>
              <w:jc w:val="left"/>
              <w:rPr>
                <w:rFonts w:eastAsia="楷体_GB2312"/>
                <w:sz w:val="28"/>
              </w:rPr>
            </w:pPr>
          </w:p>
          <w:p>
            <w:pPr>
              <w:jc w:val="left"/>
              <w:rPr>
                <w:rFonts w:eastAsia="楷体_GB2312"/>
                <w:sz w:val="28"/>
              </w:rPr>
            </w:pPr>
          </w:p>
          <w:p>
            <w:pPr>
              <w:jc w:val="left"/>
              <w:rPr>
                <w:rFonts w:eastAsia="楷体_GB2312"/>
                <w:sz w:val="28"/>
              </w:rPr>
            </w:pPr>
          </w:p>
          <w:p>
            <w:pPr>
              <w:jc w:val="left"/>
              <w:rPr>
                <w:rFonts w:eastAsia="楷体_GB2312"/>
                <w:sz w:val="28"/>
              </w:rPr>
            </w:pPr>
          </w:p>
          <w:p>
            <w:pPr>
              <w:jc w:val="left"/>
              <w:rPr>
                <w:rFonts w:eastAsia="楷体_GB2312"/>
                <w:sz w:val="28"/>
              </w:rPr>
            </w:pPr>
          </w:p>
          <w:p>
            <w:pPr>
              <w:jc w:val="left"/>
              <w:rPr>
                <w:rFonts w:eastAsia="楷体_GB2312"/>
                <w:sz w:val="28"/>
              </w:rPr>
            </w:pPr>
            <w:r>
              <w:rPr>
                <w:rFonts w:eastAsia="楷体_GB2312"/>
                <w:sz w:val="28"/>
              </w:rPr>
              <w:t xml:space="preserve">                                    </w:t>
            </w:r>
            <w:r>
              <w:rPr>
                <w:rFonts w:hint="eastAsia" w:eastAsia="楷体_GB2312"/>
                <w:sz w:val="28"/>
              </w:rPr>
              <w:t>（盖</w:t>
            </w:r>
            <w:r>
              <w:rPr>
                <w:rFonts w:eastAsia="楷体_GB2312"/>
                <w:sz w:val="28"/>
              </w:rPr>
              <w:t xml:space="preserve"> </w:t>
            </w:r>
            <w:r>
              <w:rPr>
                <w:rFonts w:hint="eastAsia" w:eastAsia="楷体_GB2312"/>
                <w:sz w:val="28"/>
              </w:rPr>
              <w:t>章）</w:t>
            </w:r>
          </w:p>
          <w:p>
            <w:pPr>
              <w:jc w:val="left"/>
              <w:rPr>
                <w:rFonts w:eastAsia="楷体_GB2312"/>
                <w:sz w:val="24"/>
              </w:rPr>
            </w:pPr>
            <w:r>
              <w:rPr>
                <w:rFonts w:eastAsia="楷体_GB2312"/>
                <w:sz w:val="28"/>
              </w:rPr>
              <w:t xml:space="preserve">                                  </w:t>
            </w:r>
            <w:r>
              <w:rPr>
                <w:rFonts w:hint="eastAsia" w:eastAsia="楷体_GB2312"/>
                <w:sz w:val="28"/>
              </w:rPr>
              <w:t>年</w:t>
            </w:r>
            <w:r>
              <w:rPr>
                <w:rFonts w:eastAsia="楷体_GB2312"/>
                <w:sz w:val="28"/>
              </w:rPr>
              <w:t xml:space="preserve">   </w:t>
            </w:r>
            <w:r>
              <w:rPr>
                <w:rFonts w:hint="eastAsia" w:eastAsia="楷体_GB2312"/>
                <w:sz w:val="28"/>
              </w:rPr>
              <w:t>月</w:t>
            </w:r>
            <w:r>
              <w:rPr>
                <w:rFonts w:eastAsia="楷体_GB2312"/>
                <w:sz w:val="28"/>
              </w:rPr>
              <w:t xml:space="preserve">   </w:t>
            </w:r>
            <w:r>
              <w:rPr>
                <w:rFonts w:hint="eastAsia" w:eastAsia="楷体_GB2312"/>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0" w:hRule="atLeast"/>
          <w:jc w:val="center"/>
        </w:trPr>
        <w:tc>
          <w:tcPr>
            <w:tcW w:w="1086" w:type="dxa"/>
            <w:vAlign w:val="center"/>
          </w:tcPr>
          <w:p>
            <w:pPr>
              <w:jc w:val="center"/>
              <w:rPr>
                <w:rFonts w:eastAsia="楷体_GB2312"/>
                <w:sz w:val="28"/>
              </w:rPr>
            </w:pPr>
            <w:r>
              <w:rPr>
                <w:rFonts w:hint="eastAsia" w:eastAsia="楷体_GB2312"/>
                <w:sz w:val="28"/>
              </w:rPr>
              <w:t>县（区）教育</w:t>
            </w:r>
          </w:p>
          <w:p>
            <w:pPr>
              <w:jc w:val="center"/>
              <w:rPr>
                <w:rFonts w:eastAsia="楷体_GB2312"/>
                <w:sz w:val="28"/>
              </w:rPr>
            </w:pPr>
            <w:r>
              <w:rPr>
                <w:rFonts w:hint="eastAsia" w:eastAsia="楷体_GB2312"/>
                <w:sz w:val="28"/>
              </w:rPr>
              <w:t>部门</w:t>
            </w:r>
          </w:p>
          <w:p>
            <w:pPr>
              <w:jc w:val="center"/>
              <w:rPr>
                <w:rFonts w:eastAsia="楷体_GB2312"/>
                <w:sz w:val="28"/>
              </w:rPr>
            </w:pPr>
            <w:r>
              <w:rPr>
                <w:rFonts w:hint="eastAsia" w:eastAsia="楷体_GB2312"/>
                <w:sz w:val="28"/>
              </w:rPr>
              <w:t>（主管部门）</w:t>
            </w:r>
          </w:p>
          <w:p>
            <w:pPr>
              <w:jc w:val="center"/>
              <w:rPr>
                <w:rFonts w:eastAsia="楷体_GB2312"/>
                <w:sz w:val="28"/>
              </w:rPr>
            </w:pPr>
            <w:r>
              <w:rPr>
                <w:rFonts w:hint="eastAsia" w:eastAsia="楷体_GB2312"/>
                <w:sz w:val="28"/>
              </w:rPr>
              <w:t>意见</w:t>
            </w:r>
          </w:p>
        </w:tc>
        <w:tc>
          <w:tcPr>
            <w:tcW w:w="8548" w:type="dxa"/>
            <w:gridSpan w:val="8"/>
          </w:tcPr>
          <w:p>
            <w:pPr>
              <w:jc w:val="left"/>
              <w:rPr>
                <w:rFonts w:eastAsia="楷体_GB2312"/>
                <w:sz w:val="28"/>
              </w:rPr>
            </w:pPr>
          </w:p>
          <w:p>
            <w:pPr>
              <w:jc w:val="left"/>
              <w:rPr>
                <w:rFonts w:eastAsia="楷体_GB2312"/>
                <w:sz w:val="28"/>
              </w:rPr>
            </w:pPr>
          </w:p>
          <w:p>
            <w:pPr>
              <w:jc w:val="left"/>
              <w:rPr>
                <w:rFonts w:eastAsia="楷体_GB2312"/>
                <w:sz w:val="28"/>
              </w:rPr>
            </w:pPr>
          </w:p>
          <w:p>
            <w:pPr>
              <w:jc w:val="left"/>
              <w:rPr>
                <w:rFonts w:eastAsia="楷体_GB2312"/>
                <w:sz w:val="28"/>
              </w:rPr>
            </w:pPr>
          </w:p>
          <w:p>
            <w:pPr>
              <w:jc w:val="left"/>
              <w:rPr>
                <w:rFonts w:eastAsia="楷体_GB2312"/>
                <w:sz w:val="28"/>
              </w:rPr>
            </w:pPr>
          </w:p>
          <w:p>
            <w:pPr>
              <w:ind w:firstLine="5040" w:firstLineChars="1800"/>
              <w:jc w:val="left"/>
              <w:rPr>
                <w:rFonts w:eastAsia="楷体_GB2312"/>
                <w:sz w:val="28"/>
              </w:rPr>
            </w:pPr>
            <w:r>
              <w:rPr>
                <w:rFonts w:hint="eastAsia" w:eastAsia="楷体_GB2312"/>
                <w:sz w:val="28"/>
              </w:rPr>
              <w:t>（盖</w:t>
            </w:r>
            <w:r>
              <w:rPr>
                <w:rFonts w:eastAsia="楷体_GB2312"/>
                <w:sz w:val="28"/>
              </w:rPr>
              <w:t xml:space="preserve"> </w:t>
            </w:r>
            <w:r>
              <w:rPr>
                <w:rFonts w:hint="eastAsia" w:eastAsia="楷体_GB2312"/>
                <w:sz w:val="28"/>
              </w:rPr>
              <w:t>章）</w:t>
            </w:r>
          </w:p>
          <w:p>
            <w:pPr>
              <w:jc w:val="left"/>
              <w:rPr>
                <w:rFonts w:eastAsia="楷体_GB2312"/>
                <w:sz w:val="28"/>
              </w:rPr>
            </w:pPr>
            <w:r>
              <w:rPr>
                <w:rFonts w:eastAsia="楷体_GB2312"/>
                <w:sz w:val="28"/>
              </w:rPr>
              <w:t xml:space="preserve">                                  </w:t>
            </w:r>
            <w:r>
              <w:rPr>
                <w:rFonts w:hint="eastAsia" w:eastAsia="楷体_GB2312"/>
                <w:sz w:val="28"/>
              </w:rPr>
              <w:t>年</w:t>
            </w:r>
            <w:r>
              <w:rPr>
                <w:rFonts w:eastAsia="楷体_GB2312"/>
                <w:sz w:val="28"/>
              </w:rPr>
              <w:t xml:space="preserve">   </w:t>
            </w:r>
            <w:r>
              <w:rPr>
                <w:rFonts w:hint="eastAsia" w:eastAsia="楷体_GB2312"/>
                <w:sz w:val="28"/>
              </w:rPr>
              <w:t>月</w:t>
            </w:r>
            <w:r>
              <w:rPr>
                <w:rFonts w:eastAsia="楷体_GB2312"/>
                <w:sz w:val="28"/>
              </w:rPr>
              <w:t xml:space="preserve">   </w:t>
            </w:r>
            <w:r>
              <w:rPr>
                <w:rFonts w:hint="eastAsia" w:eastAsia="楷体_GB2312"/>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60" w:hRule="atLeast"/>
          <w:jc w:val="center"/>
        </w:trPr>
        <w:tc>
          <w:tcPr>
            <w:tcW w:w="1086" w:type="dxa"/>
            <w:vAlign w:val="center"/>
          </w:tcPr>
          <w:p>
            <w:pPr>
              <w:jc w:val="center"/>
              <w:rPr>
                <w:rFonts w:eastAsia="楷体_GB2312"/>
                <w:sz w:val="28"/>
              </w:rPr>
            </w:pPr>
            <w:r>
              <w:rPr>
                <w:rFonts w:hint="eastAsia" w:eastAsia="楷体_GB2312"/>
                <w:sz w:val="28"/>
              </w:rPr>
              <w:t>市教育部门</w:t>
            </w:r>
          </w:p>
          <w:p>
            <w:pPr>
              <w:jc w:val="center"/>
              <w:rPr>
                <w:rFonts w:eastAsia="楷体_GB2312"/>
                <w:sz w:val="28"/>
              </w:rPr>
            </w:pPr>
            <w:r>
              <w:rPr>
                <w:rFonts w:hint="eastAsia" w:eastAsia="楷体_GB2312"/>
                <w:sz w:val="28"/>
              </w:rPr>
              <w:t>审批</w:t>
            </w:r>
          </w:p>
          <w:p>
            <w:pPr>
              <w:jc w:val="center"/>
              <w:rPr>
                <w:rFonts w:eastAsia="楷体_GB2312"/>
                <w:sz w:val="28"/>
              </w:rPr>
            </w:pPr>
            <w:r>
              <w:rPr>
                <w:rFonts w:hint="eastAsia" w:eastAsia="楷体_GB2312"/>
                <w:sz w:val="28"/>
              </w:rPr>
              <w:t>意见</w:t>
            </w:r>
          </w:p>
        </w:tc>
        <w:tc>
          <w:tcPr>
            <w:tcW w:w="8548" w:type="dxa"/>
            <w:gridSpan w:val="8"/>
          </w:tcPr>
          <w:p>
            <w:pPr>
              <w:jc w:val="left"/>
              <w:rPr>
                <w:rFonts w:eastAsia="楷体_GB2312"/>
                <w:sz w:val="28"/>
              </w:rPr>
            </w:pPr>
          </w:p>
          <w:p>
            <w:pPr>
              <w:jc w:val="left"/>
              <w:rPr>
                <w:rFonts w:eastAsia="楷体_GB2312"/>
                <w:sz w:val="28"/>
              </w:rPr>
            </w:pPr>
          </w:p>
          <w:p>
            <w:pPr>
              <w:jc w:val="left"/>
              <w:rPr>
                <w:rFonts w:eastAsia="楷体_GB2312"/>
                <w:sz w:val="28"/>
              </w:rPr>
            </w:pPr>
          </w:p>
          <w:p>
            <w:pPr>
              <w:jc w:val="left"/>
              <w:rPr>
                <w:rFonts w:eastAsia="楷体_GB2312"/>
                <w:sz w:val="28"/>
              </w:rPr>
            </w:pPr>
          </w:p>
          <w:p>
            <w:pPr>
              <w:jc w:val="left"/>
              <w:rPr>
                <w:rFonts w:eastAsia="楷体_GB2312"/>
                <w:sz w:val="28"/>
              </w:rPr>
            </w:pPr>
          </w:p>
          <w:p>
            <w:pPr>
              <w:jc w:val="left"/>
              <w:rPr>
                <w:rFonts w:eastAsia="楷体_GB2312"/>
                <w:sz w:val="28"/>
              </w:rPr>
            </w:pPr>
            <w:r>
              <w:rPr>
                <w:rFonts w:eastAsia="楷体_GB2312"/>
                <w:sz w:val="28"/>
              </w:rPr>
              <w:t xml:space="preserve">                                    </w:t>
            </w:r>
            <w:r>
              <w:rPr>
                <w:rFonts w:hint="eastAsia" w:eastAsia="楷体_GB2312"/>
                <w:sz w:val="28"/>
              </w:rPr>
              <w:t>（盖</w:t>
            </w:r>
            <w:r>
              <w:rPr>
                <w:rFonts w:eastAsia="楷体_GB2312"/>
                <w:sz w:val="28"/>
              </w:rPr>
              <w:t xml:space="preserve"> </w:t>
            </w:r>
            <w:r>
              <w:rPr>
                <w:rFonts w:hint="eastAsia" w:eastAsia="楷体_GB2312"/>
                <w:sz w:val="28"/>
              </w:rPr>
              <w:t>章）</w:t>
            </w:r>
          </w:p>
          <w:p>
            <w:pPr>
              <w:jc w:val="left"/>
              <w:rPr>
                <w:rFonts w:eastAsia="楷体_GB2312"/>
                <w:sz w:val="28"/>
              </w:rPr>
            </w:pPr>
            <w:r>
              <w:rPr>
                <w:rFonts w:eastAsia="楷体_GB2312"/>
                <w:sz w:val="28"/>
              </w:rPr>
              <w:t xml:space="preserve">                                  </w:t>
            </w:r>
            <w:r>
              <w:rPr>
                <w:rFonts w:hint="eastAsia" w:eastAsia="楷体_GB2312"/>
                <w:sz w:val="28"/>
              </w:rPr>
              <w:t>年</w:t>
            </w:r>
            <w:r>
              <w:rPr>
                <w:rFonts w:eastAsia="楷体_GB2312"/>
                <w:sz w:val="28"/>
              </w:rPr>
              <w:t xml:space="preserve">   </w:t>
            </w:r>
            <w:r>
              <w:rPr>
                <w:rFonts w:hint="eastAsia" w:eastAsia="楷体_GB2312"/>
                <w:sz w:val="28"/>
              </w:rPr>
              <w:t>月</w:t>
            </w:r>
            <w:r>
              <w:rPr>
                <w:rFonts w:eastAsia="楷体_GB2312"/>
                <w:sz w:val="28"/>
              </w:rPr>
              <w:t xml:space="preserve">   </w:t>
            </w:r>
            <w:r>
              <w:rPr>
                <w:rFonts w:hint="eastAsia" w:eastAsia="楷体_GB2312"/>
                <w:sz w:val="28"/>
              </w:rPr>
              <w:t>日</w:t>
            </w:r>
          </w:p>
        </w:tc>
      </w:tr>
    </w:tbl>
    <w:p>
      <w:pPr>
        <w:widowControl/>
        <w:shd w:val="clear" w:color="auto" w:fill="FFFFFF"/>
        <w:jc w:val="left"/>
        <w:rPr>
          <w:rFonts w:ascii="仿宋" w:hAnsi="仿宋" w:eastAsia="仿宋"/>
          <w:sz w:val="32"/>
          <w:szCs w:val="32"/>
        </w:rPr>
      </w:pPr>
    </w:p>
    <w:p>
      <w:pPr>
        <w:widowControl/>
        <w:shd w:val="clear" w:color="auto" w:fill="FFFFFF"/>
        <w:jc w:val="left"/>
        <w:rPr>
          <w:rFonts w:ascii="仿宋" w:hAnsi="仿宋" w:eastAsia="仿宋"/>
          <w:sz w:val="32"/>
          <w:szCs w:val="32"/>
        </w:rPr>
        <w:sectPr>
          <w:headerReference r:id="rId5" w:type="first"/>
          <w:footerReference r:id="rId8" w:type="first"/>
          <w:headerReference r:id="rId3" w:type="default"/>
          <w:footerReference r:id="rId6" w:type="default"/>
          <w:headerReference r:id="rId4" w:type="even"/>
          <w:footerReference r:id="rId7" w:type="even"/>
          <w:pgSz w:w="11907" w:h="16840"/>
          <w:pgMar w:top="1440" w:right="1800" w:bottom="1440" w:left="1800" w:header="851" w:footer="992" w:gutter="0"/>
          <w:cols w:space="720" w:num="1"/>
          <w:docGrid w:type="lines" w:linePitch="312" w:charSpace="0"/>
        </w:sectPr>
      </w:pPr>
    </w:p>
    <w:p>
      <w:pPr>
        <w:widowControl/>
        <w:shd w:val="clear" w:color="auto" w:fill="FFFFFF"/>
        <w:jc w:val="left"/>
        <w:rPr>
          <w:rFonts w:ascii="黑体" w:hAnsi="黑体" w:eastAsia="黑体" w:cs="黑体"/>
          <w:sz w:val="32"/>
          <w:szCs w:val="32"/>
        </w:rPr>
      </w:pPr>
      <w:r>
        <w:rPr>
          <w:rFonts w:hint="eastAsia" w:ascii="黑体" w:hAnsi="黑体" w:eastAsia="黑体" w:cs="黑体"/>
          <w:sz w:val="32"/>
          <w:szCs w:val="32"/>
        </w:rPr>
        <w:t>附件5</w:t>
      </w:r>
    </w:p>
    <w:p>
      <w:pPr>
        <w:spacing w:line="580" w:lineRule="exact"/>
        <w:jc w:val="center"/>
        <w:rPr>
          <w:rFonts w:ascii="黑体" w:eastAsia="黑体"/>
          <w:sz w:val="44"/>
          <w:szCs w:val="44"/>
        </w:rPr>
      </w:pPr>
      <w:bookmarkStart w:id="16" w:name="OLE_LINK14"/>
      <w:bookmarkStart w:id="17" w:name="OLE_LINK13"/>
      <w:r>
        <w:rPr>
          <w:rFonts w:hint="eastAsia" w:ascii="黑体" w:eastAsia="黑体"/>
          <w:sz w:val="44"/>
          <w:szCs w:val="44"/>
        </w:rPr>
        <w:t>南昌市教育系统“六个一百”推荐人选花名册</w:t>
      </w:r>
    </w:p>
    <w:p>
      <w:pPr>
        <w:jc w:val="center"/>
        <w:rPr>
          <w:rFonts w:ascii="宋体"/>
          <w:sz w:val="18"/>
          <w:szCs w:val="18"/>
        </w:rPr>
      </w:pPr>
      <w:r>
        <w:rPr>
          <w:rFonts w:hint="eastAsia" w:ascii="宋体" w:hAnsi="宋体"/>
          <w:sz w:val="18"/>
          <w:szCs w:val="18"/>
        </w:rPr>
        <w:t>称号类别：全市优秀教师、优秀校长、优秀教育工作者、优秀班主任、师德先进个人、优秀乡村教师</w:t>
      </w:r>
    </w:p>
    <w:bookmarkEnd w:id="16"/>
    <w:bookmarkEnd w:id="17"/>
    <w:p>
      <w:pPr>
        <w:spacing w:line="580" w:lineRule="exact"/>
        <w:jc w:val="left"/>
        <w:rPr>
          <w:rFonts w:ascii="黑体" w:eastAsia="黑体"/>
          <w:sz w:val="28"/>
          <w:szCs w:val="28"/>
        </w:rPr>
      </w:pPr>
      <w:r>
        <w:rPr>
          <w:rFonts w:hint="eastAsia" w:ascii="仿宋_GB2312" w:eastAsia="仿宋_GB2312"/>
          <w:b/>
          <w:sz w:val="28"/>
          <w:szCs w:val="28"/>
        </w:rPr>
        <w:t>推荐单位：（盖章）</w:t>
      </w:r>
      <w:r>
        <w:rPr>
          <w:rFonts w:ascii="仿宋_GB2312" w:eastAsia="仿宋_GB2312"/>
          <w:b/>
          <w:sz w:val="28"/>
          <w:szCs w:val="28"/>
        </w:rPr>
        <w:t xml:space="preserve">                    </w:t>
      </w:r>
      <w:r>
        <w:rPr>
          <w:rFonts w:hint="eastAsia" w:ascii="仿宋_GB2312" w:eastAsia="仿宋_GB2312"/>
          <w:b/>
          <w:sz w:val="28"/>
          <w:szCs w:val="28"/>
        </w:rPr>
        <w:t>负责人签字：</w:t>
      </w:r>
      <w:r>
        <w:rPr>
          <w:rFonts w:ascii="仿宋_GB2312" w:eastAsia="仿宋_GB2312"/>
          <w:b/>
          <w:sz w:val="28"/>
          <w:szCs w:val="28"/>
        </w:rPr>
        <w:t xml:space="preserve">                     </w:t>
      </w:r>
      <w:r>
        <w:rPr>
          <w:rFonts w:ascii="仿宋_GB2312" w:eastAsia="仿宋_GB2312"/>
          <w:b/>
          <w:sz w:val="28"/>
          <w:szCs w:val="28"/>
        </w:rPr>
        <w:tab/>
      </w:r>
      <w:r>
        <w:rPr>
          <w:rFonts w:hint="eastAsia" w:ascii="仿宋_GB2312" w:eastAsia="仿宋_GB2312"/>
          <w:b/>
          <w:sz w:val="28"/>
          <w:szCs w:val="28"/>
        </w:rPr>
        <w:t>填报时间：</w:t>
      </w:r>
      <w:r>
        <w:rPr>
          <w:rFonts w:ascii="仿宋_GB2312" w:eastAsia="仿宋_GB2312"/>
          <w:b/>
          <w:sz w:val="28"/>
          <w:szCs w:val="28"/>
        </w:rPr>
        <w:t xml:space="preserve">201  </w:t>
      </w:r>
      <w:r>
        <w:rPr>
          <w:rFonts w:hint="eastAsia" w:ascii="仿宋_GB2312" w:eastAsia="仿宋_GB2312"/>
          <w:b/>
          <w:sz w:val="28"/>
          <w:szCs w:val="28"/>
        </w:rPr>
        <w:t>年</w:t>
      </w:r>
      <w:r>
        <w:rPr>
          <w:rFonts w:ascii="仿宋_GB2312" w:eastAsia="仿宋_GB2312"/>
          <w:b/>
          <w:sz w:val="28"/>
          <w:szCs w:val="28"/>
        </w:rPr>
        <w:t xml:space="preserve"> </w:t>
      </w:r>
      <w:r>
        <w:rPr>
          <w:rFonts w:hint="eastAsia" w:ascii="仿宋_GB2312" w:eastAsia="仿宋_GB2312"/>
          <w:b/>
          <w:sz w:val="28"/>
          <w:szCs w:val="28"/>
        </w:rPr>
        <w:t>月</w:t>
      </w:r>
      <w:r>
        <w:rPr>
          <w:rFonts w:ascii="仿宋_GB2312" w:eastAsia="仿宋_GB2312"/>
          <w:b/>
          <w:sz w:val="28"/>
          <w:szCs w:val="28"/>
        </w:rPr>
        <w:t xml:space="preserve"> </w:t>
      </w:r>
      <w:r>
        <w:rPr>
          <w:rFonts w:hint="eastAsia" w:ascii="仿宋_GB2312" w:eastAsia="仿宋_GB2312"/>
          <w:b/>
          <w:sz w:val="28"/>
          <w:szCs w:val="28"/>
        </w:rPr>
        <w:t>日</w:t>
      </w:r>
    </w:p>
    <w:tbl>
      <w:tblPr>
        <w:tblStyle w:val="7"/>
        <w:tblW w:w="15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560"/>
        <w:gridCol w:w="567"/>
        <w:gridCol w:w="1036"/>
        <w:gridCol w:w="523"/>
        <w:gridCol w:w="567"/>
        <w:gridCol w:w="709"/>
        <w:gridCol w:w="708"/>
        <w:gridCol w:w="709"/>
        <w:gridCol w:w="992"/>
        <w:gridCol w:w="1134"/>
        <w:gridCol w:w="851"/>
        <w:gridCol w:w="567"/>
        <w:gridCol w:w="709"/>
        <w:gridCol w:w="850"/>
        <w:gridCol w:w="1276"/>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562" w:type="dxa"/>
            <w:vAlign w:val="center"/>
          </w:tcPr>
          <w:p>
            <w:pPr>
              <w:adjustRightInd w:val="0"/>
              <w:snapToGrid w:val="0"/>
              <w:spacing w:line="240" w:lineRule="exact"/>
              <w:jc w:val="center"/>
              <w:rPr>
                <w:rFonts w:ascii="黑体" w:hAnsi="宋体" w:eastAsia="黑体"/>
                <w:szCs w:val="21"/>
              </w:rPr>
            </w:pPr>
            <w:r>
              <w:rPr>
                <w:rFonts w:hint="eastAsia" w:ascii="黑体" w:hAnsi="宋体" w:eastAsia="黑体"/>
                <w:szCs w:val="21"/>
              </w:rPr>
              <w:t>排序</w:t>
            </w:r>
          </w:p>
        </w:tc>
        <w:tc>
          <w:tcPr>
            <w:tcW w:w="1560" w:type="dxa"/>
            <w:vAlign w:val="center"/>
          </w:tcPr>
          <w:p>
            <w:pPr>
              <w:adjustRightInd w:val="0"/>
              <w:snapToGrid w:val="0"/>
              <w:spacing w:line="240" w:lineRule="exact"/>
              <w:jc w:val="center"/>
              <w:rPr>
                <w:rFonts w:ascii="黑体" w:hAnsi="宋体" w:eastAsia="黑体"/>
                <w:szCs w:val="21"/>
              </w:rPr>
            </w:pPr>
            <w:r>
              <w:rPr>
                <w:rFonts w:hint="eastAsia" w:ascii="黑体" w:hAnsi="宋体" w:eastAsia="黑体"/>
                <w:szCs w:val="21"/>
              </w:rPr>
              <w:t>单</w:t>
            </w:r>
            <w:r>
              <w:rPr>
                <w:rFonts w:ascii="黑体" w:hAnsi="宋体" w:eastAsia="黑体"/>
                <w:szCs w:val="21"/>
              </w:rPr>
              <w:t xml:space="preserve"> </w:t>
            </w:r>
            <w:r>
              <w:rPr>
                <w:rFonts w:hint="eastAsia" w:ascii="黑体" w:hAnsi="宋体" w:eastAsia="黑体"/>
                <w:szCs w:val="21"/>
              </w:rPr>
              <w:t>位</w:t>
            </w:r>
          </w:p>
        </w:tc>
        <w:tc>
          <w:tcPr>
            <w:tcW w:w="567" w:type="dxa"/>
            <w:vAlign w:val="center"/>
          </w:tcPr>
          <w:p>
            <w:pPr>
              <w:adjustRightInd w:val="0"/>
              <w:snapToGrid w:val="0"/>
              <w:spacing w:line="240" w:lineRule="exact"/>
              <w:jc w:val="center"/>
              <w:rPr>
                <w:rFonts w:ascii="黑体" w:hAnsi="宋体" w:eastAsia="黑体"/>
                <w:szCs w:val="21"/>
              </w:rPr>
            </w:pPr>
            <w:r>
              <w:rPr>
                <w:rFonts w:hint="eastAsia" w:ascii="黑体" w:hAnsi="宋体" w:eastAsia="黑体"/>
                <w:szCs w:val="21"/>
              </w:rPr>
              <w:t>姓</w:t>
            </w:r>
            <w:r>
              <w:rPr>
                <w:rFonts w:ascii="黑体" w:hAnsi="宋体" w:eastAsia="黑体"/>
                <w:szCs w:val="21"/>
              </w:rPr>
              <w:t xml:space="preserve"> </w:t>
            </w:r>
            <w:r>
              <w:rPr>
                <w:rFonts w:hint="eastAsia" w:ascii="黑体" w:hAnsi="宋体" w:eastAsia="黑体"/>
                <w:szCs w:val="21"/>
              </w:rPr>
              <w:t>名</w:t>
            </w:r>
          </w:p>
        </w:tc>
        <w:tc>
          <w:tcPr>
            <w:tcW w:w="1036" w:type="dxa"/>
            <w:vAlign w:val="center"/>
          </w:tcPr>
          <w:p>
            <w:pPr>
              <w:adjustRightInd w:val="0"/>
              <w:snapToGrid w:val="0"/>
              <w:spacing w:line="240" w:lineRule="exact"/>
              <w:jc w:val="center"/>
              <w:rPr>
                <w:rFonts w:ascii="黑体" w:hAnsi="宋体" w:eastAsia="黑体"/>
                <w:szCs w:val="21"/>
              </w:rPr>
            </w:pPr>
            <w:r>
              <w:rPr>
                <w:rFonts w:hint="eastAsia" w:ascii="黑体" w:hAnsi="宋体" w:eastAsia="黑体"/>
                <w:szCs w:val="21"/>
              </w:rPr>
              <w:t>出生年月</w:t>
            </w:r>
          </w:p>
        </w:tc>
        <w:tc>
          <w:tcPr>
            <w:tcW w:w="523" w:type="dxa"/>
            <w:vAlign w:val="center"/>
          </w:tcPr>
          <w:p>
            <w:pPr>
              <w:adjustRightInd w:val="0"/>
              <w:snapToGrid w:val="0"/>
              <w:spacing w:line="240" w:lineRule="exact"/>
              <w:jc w:val="center"/>
              <w:rPr>
                <w:rFonts w:ascii="黑体" w:hAnsi="宋体" w:eastAsia="黑体"/>
                <w:szCs w:val="21"/>
              </w:rPr>
            </w:pPr>
            <w:r>
              <w:rPr>
                <w:rFonts w:hint="eastAsia" w:ascii="黑体" w:hAnsi="宋体" w:eastAsia="黑体"/>
                <w:szCs w:val="21"/>
              </w:rPr>
              <w:t>性别</w:t>
            </w:r>
          </w:p>
        </w:tc>
        <w:tc>
          <w:tcPr>
            <w:tcW w:w="567" w:type="dxa"/>
            <w:vAlign w:val="center"/>
          </w:tcPr>
          <w:p>
            <w:pPr>
              <w:adjustRightInd w:val="0"/>
              <w:snapToGrid w:val="0"/>
              <w:spacing w:line="240" w:lineRule="exact"/>
              <w:jc w:val="center"/>
              <w:rPr>
                <w:rFonts w:ascii="黑体" w:hAnsi="宋体" w:eastAsia="黑体"/>
                <w:szCs w:val="21"/>
              </w:rPr>
            </w:pPr>
            <w:r>
              <w:rPr>
                <w:rFonts w:hint="eastAsia" w:ascii="黑体" w:hAnsi="宋体" w:eastAsia="黑体"/>
                <w:szCs w:val="21"/>
              </w:rPr>
              <w:t>年龄</w:t>
            </w:r>
          </w:p>
        </w:tc>
        <w:tc>
          <w:tcPr>
            <w:tcW w:w="709" w:type="dxa"/>
            <w:vAlign w:val="center"/>
          </w:tcPr>
          <w:p>
            <w:pPr>
              <w:adjustRightInd w:val="0"/>
              <w:snapToGrid w:val="0"/>
              <w:spacing w:line="240" w:lineRule="exact"/>
              <w:jc w:val="center"/>
              <w:rPr>
                <w:rFonts w:ascii="黑体" w:hAnsi="宋体" w:eastAsia="黑体"/>
                <w:szCs w:val="21"/>
              </w:rPr>
            </w:pPr>
            <w:r>
              <w:rPr>
                <w:rFonts w:hint="eastAsia" w:ascii="黑体" w:hAnsi="宋体" w:eastAsia="黑体"/>
                <w:szCs w:val="21"/>
              </w:rPr>
              <w:t>从教年限</w:t>
            </w:r>
          </w:p>
        </w:tc>
        <w:tc>
          <w:tcPr>
            <w:tcW w:w="708" w:type="dxa"/>
            <w:vAlign w:val="center"/>
          </w:tcPr>
          <w:p>
            <w:pPr>
              <w:adjustRightInd w:val="0"/>
              <w:snapToGrid w:val="0"/>
              <w:spacing w:line="240" w:lineRule="exact"/>
              <w:jc w:val="center"/>
              <w:rPr>
                <w:rFonts w:ascii="黑体" w:hAnsi="宋体" w:eastAsia="黑体"/>
                <w:szCs w:val="21"/>
              </w:rPr>
            </w:pPr>
            <w:r>
              <w:rPr>
                <w:rFonts w:hint="eastAsia" w:ascii="黑体" w:hAnsi="宋体" w:eastAsia="黑体"/>
                <w:szCs w:val="21"/>
              </w:rPr>
              <w:t>学历</w:t>
            </w:r>
          </w:p>
        </w:tc>
        <w:tc>
          <w:tcPr>
            <w:tcW w:w="709" w:type="dxa"/>
            <w:vAlign w:val="center"/>
          </w:tcPr>
          <w:p>
            <w:pPr>
              <w:adjustRightInd w:val="0"/>
              <w:snapToGrid w:val="0"/>
              <w:spacing w:line="240" w:lineRule="exact"/>
              <w:jc w:val="center"/>
              <w:rPr>
                <w:rFonts w:ascii="黑体" w:hAnsi="宋体" w:eastAsia="黑体"/>
                <w:szCs w:val="21"/>
              </w:rPr>
            </w:pPr>
            <w:r>
              <w:rPr>
                <w:rFonts w:hint="eastAsia" w:ascii="黑体" w:hAnsi="宋体" w:eastAsia="黑体"/>
                <w:szCs w:val="21"/>
              </w:rPr>
              <w:t>政治面貌</w:t>
            </w:r>
          </w:p>
        </w:tc>
        <w:tc>
          <w:tcPr>
            <w:tcW w:w="992" w:type="dxa"/>
            <w:vAlign w:val="center"/>
          </w:tcPr>
          <w:p>
            <w:pPr>
              <w:adjustRightInd w:val="0"/>
              <w:snapToGrid w:val="0"/>
              <w:spacing w:line="240" w:lineRule="exact"/>
              <w:jc w:val="center"/>
              <w:rPr>
                <w:rFonts w:ascii="黑体" w:hAnsi="宋体" w:eastAsia="黑体"/>
                <w:szCs w:val="21"/>
              </w:rPr>
            </w:pPr>
            <w:r>
              <w:rPr>
                <w:rFonts w:hint="eastAsia" w:ascii="黑体" w:hAnsi="宋体" w:eastAsia="黑体"/>
                <w:szCs w:val="21"/>
              </w:rPr>
              <w:t>任现职时间</w:t>
            </w:r>
          </w:p>
        </w:tc>
        <w:tc>
          <w:tcPr>
            <w:tcW w:w="1134" w:type="dxa"/>
            <w:vAlign w:val="center"/>
          </w:tcPr>
          <w:p>
            <w:pPr>
              <w:adjustRightInd w:val="0"/>
              <w:snapToGrid w:val="0"/>
              <w:spacing w:line="240" w:lineRule="exact"/>
              <w:jc w:val="center"/>
              <w:rPr>
                <w:rFonts w:ascii="黑体" w:hAnsi="宋体" w:eastAsia="黑体"/>
                <w:szCs w:val="21"/>
              </w:rPr>
            </w:pPr>
            <w:r>
              <w:rPr>
                <w:rFonts w:hint="eastAsia" w:ascii="黑体" w:hAnsi="宋体" w:eastAsia="黑体"/>
                <w:szCs w:val="21"/>
              </w:rPr>
              <w:t>从事班主任年限</w:t>
            </w:r>
          </w:p>
        </w:tc>
        <w:tc>
          <w:tcPr>
            <w:tcW w:w="851" w:type="dxa"/>
            <w:vAlign w:val="center"/>
          </w:tcPr>
          <w:p>
            <w:pPr>
              <w:adjustRightInd w:val="0"/>
              <w:snapToGrid w:val="0"/>
              <w:spacing w:line="240" w:lineRule="exact"/>
              <w:jc w:val="center"/>
              <w:rPr>
                <w:rFonts w:ascii="黑体" w:hAnsi="宋体" w:eastAsia="黑体"/>
                <w:szCs w:val="21"/>
              </w:rPr>
            </w:pPr>
            <w:r>
              <w:rPr>
                <w:rFonts w:hint="eastAsia" w:ascii="黑体" w:hAnsi="宋体" w:eastAsia="黑体"/>
                <w:szCs w:val="21"/>
              </w:rPr>
              <w:t>职称</w:t>
            </w:r>
          </w:p>
        </w:tc>
        <w:tc>
          <w:tcPr>
            <w:tcW w:w="567" w:type="dxa"/>
            <w:vAlign w:val="center"/>
          </w:tcPr>
          <w:p>
            <w:pPr>
              <w:adjustRightInd w:val="0"/>
              <w:snapToGrid w:val="0"/>
              <w:spacing w:line="240" w:lineRule="exact"/>
              <w:jc w:val="center"/>
              <w:rPr>
                <w:rFonts w:ascii="黑体" w:hAnsi="宋体" w:eastAsia="黑体"/>
                <w:szCs w:val="21"/>
              </w:rPr>
            </w:pPr>
            <w:r>
              <w:rPr>
                <w:rFonts w:hint="eastAsia" w:ascii="黑体" w:hAnsi="宋体" w:eastAsia="黑体"/>
                <w:szCs w:val="21"/>
              </w:rPr>
              <w:t>职务</w:t>
            </w:r>
          </w:p>
        </w:tc>
        <w:tc>
          <w:tcPr>
            <w:tcW w:w="709" w:type="dxa"/>
            <w:vAlign w:val="center"/>
          </w:tcPr>
          <w:p>
            <w:pPr>
              <w:adjustRightInd w:val="0"/>
              <w:snapToGrid w:val="0"/>
              <w:spacing w:line="240" w:lineRule="exact"/>
              <w:jc w:val="center"/>
              <w:rPr>
                <w:rFonts w:ascii="黑体" w:hAnsi="宋体" w:eastAsia="黑体"/>
                <w:szCs w:val="21"/>
              </w:rPr>
            </w:pPr>
            <w:r>
              <w:rPr>
                <w:rFonts w:hint="eastAsia" w:ascii="黑体" w:hAnsi="宋体" w:eastAsia="黑体"/>
                <w:szCs w:val="21"/>
              </w:rPr>
              <w:t>任教学科</w:t>
            </w:r>
          </w:p>
        </w:tc>
        <w:tc>
          <w:tcPr>
            <w:tcW w:w="850" w:type="dxa"/>
            <w:vAlign w:val="center"/>
          </w:tcPr>
          <w:p>
            <w:pPr>
              <w:adjustRightInd w:val="0"/>
              <w:snapToGrid w:val="0"/>
              <w:spacing w:line="240" w:lineRule="exact"/>
              <w:jc w:val="center"/>
              <w:rPr>
                <w:rFonts w:ascii="黑体" w:hAnsi="宋体" w:eastAsia="黑体"/>
                <w:szCs w:val="21"/>
              </w:rPr>
            </w:pPr>
            <w:r>
              <w:rPr>
                <w:rFonts w:hint="eastAsia" w:ascii="黑体" w:hAnsi="宋体" w:eastAsia="黑体"/>
                <w:szCs w:val="21"/>
              </w:rPr>
              <w:t>学段</w:t>
            </w:r>
          </w:p>
        </w:tc>
        <w:tc>
          <w:tcPr>
            <w:tcW w:w="1276" w:type="dxa"/>
            <w:vAlign w:val="center"/>
          </w:tcPr>
          <w:p>
            <w:pPr>
              <w:adjustRightInd w:val="0"/>
              <w:snapToGrid w:val="0"/>
              <w:spacing w:line="240" w:lineRule="exact"/>
              <w:jc w:val="center"/>
              <w:rPr>
                <w:rFonts w:ascii="黑体" w:hAnsi="宋体" w:eastAsia="黑体"/>
                <w:szCs w:val="21"/>
              </w:rPr>
            </w:pPr>
            <w:r>
              <w:rPr>
                <w:rFonts w:hint="eastAsia" w:ascii="黑体" w:hAnsi="宋体" w:eastAsia="黑体"/>
                <w:szCs w:val="21"/>
              </w:rPr>
              <w:t>联系电话</w:t>
            </w:r>
          </w:p>
        </w:tc>
        <w:tc>
          <w:tcPr>
            <w:tcW w:w="1134" w:type="dxa"/>
            <w:vAlign w:val="center"/>
          </w:tcPr>
          <w:p>
            <w:pPr>
              <w:adjustRightInd w:val="0"/>
              <w:snapToGrid w:val="0"/>
              <w:spacing w:line="240" w:lineRule="exact"/>
              <w:jc w:val="center"/>
              <w:rPr>
                <w:rFonts w:ascii="黑体" w:hAnsi="宋体" w:eastAsia="黑体"/>
                <w:szCs w:val="21"/>
              </w:rPr>
            </w:pPr>
            <w:r>
              <w:rPr>
                <w:rFonts w:hint="eastAsia" w:ascii="黑体" w:hAnsi="宋体" w:eastAsia="黑体"/>
                <w:szCs w:val="21"/>
              </w:rPr>
              <w:t>推荐称号</w:t>
            </w:r>
          </w:p>
        </w:tc>
        <w:tc>
          <w:tcPr>
            <w:tcW w:w="1417" w:type="dxa"/>
          </w:tcPr>
          <w:p>
            <w:pPr>
              <w:adjustRightInd w:val="0"/>
              <w:snapToGrid w:val="0"/>
              <w:spacing w:line="240" w:lineRule="exact"/>
              <w:jc w:val="center"/>
              <w:rPr>
                <w:rFonts w:ascii="黑体" w:hAnsi="宋体" w:eastAsia="黑体"/>
                <w:szCs w:val="21"/>
              </w:rPr>
            </w:pPr>
            <w:r>
              <w:rPr>
                <w:rFonts w:hint="eastAsia" w:ascii="黑体" w:hAnsi="宋体" w:eastAsia="黑体"/>
                <w:szCs w:val="21"/>
              </w:rPr>
              <w:t>是否推荐十佳人选</w:t>
            </w:r>
            <w:r>
              <w:rPr>
                <w:rFonts w:ascii="黑体" w:hAnsi="宋体" w:eastAsia="黑体"/>
                <w:sz w:val="13"/>
                <w:szCs w:val="13"/>
              </w:rPr>
              <w:t>(</w:t>
            </w:r>
            <w:r>
              <w:rPr>
                <w:rFonts w:hint="eastAsia" w:ascii="黑体" w:hAnsi="宋体" w:eastAsia="黑体"/>
                <w:sz w:val="13"/>
                <w:szCs w:val="13"/>
              </w:rPr>
              <w:t>比例不超过总数的</w:t>
            </w:r>
            <w:r>
              <w:rPr>
                <w:rFonts w:ascii="黑体" w:hAnsi="宋体" w:eastAsia="黑体"/>
                <w:sz w:val="13"/>
                <w:szCs w:val="13"/>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exact"/>
          <w:jc w:val="center"/>
        </w:trPr>
        <w:tc>
          <w:tcPr>
            <w:tcW w:w="562" w:type="dxa"/>
            <w:vAlign w:val="center"/>
          </w:tcPr>
          <w:p>
            <w:pPr>
              <w:adjustRightInd w:val="0"/>
              <w:snapToGrid w:val="0"/>
              <w:spacing w:line="240" w:lineRule="exact"/>
              <w:jc w:val="center"/>
              <w:rPr>
                <w:rFonts w:ascii="仿宋_GB2312" w:hAnsi="宋体" w:eastAsia="仿宋_GB2312"/>
                <w:szCs w:val="21"/>
              </w:rPr>
            </w:pPr>
            <w:r>
              <w:rPr>
                <w:rFonts w:ascii="仿宋_GB2312" w:hAnsi="宋体" w:eastAsia="仿宋_GB2312"/>
                <w:szCs w:val="21"/>
              </w:rPr>
              <w:t>1</w:t>
            </w:r>
          </w:p>
        </w:tc>
        <w:tc>
          <w:tcPr>
            <w:tcW w:w="1560" w:type="dxa"/>
            <w:vAlign w:val="center"/>
          </w:tcPr>
          <w:p>
            <w:pPr>
              <w:adjustRightInd w:val="0"/>
              <w:snapToGrid w:val="0"/>
              <w:spacing w:line="240" w:lineRule="exact"/>
              <w:jc w:val="center"/>
              <w:rPr>
                <w:rFonts w:ascii="宋体"/>
                <w:sz w:val="18"/>
                <w:szCs w:val="18"/>
              </w:rPr>
            </w:pPr>
            <w:r>
              <w:rPr>
                <w:rFonts w:hint="eastAsia" w:ascii="宋体" w:hAnsi="宋体"/>
                <w:sz w:val="18"/>
                <w:szCs w:val="18"/>
              </w:rPr>
              <w:t>南昌市第</w:t>
            </w:r>
            <w:r>
              <w:rPr>
                <w:rFonts w:ascii="宋体" w:hAnsi="宋体"/>
                <w:sz w:val="18"/>
                <w:szCs w:val="18"/>
              </w:rPr>
              <w:t>*</w:t>
            </w:r>
            <w:r>
              <w:rPr>
                <w:rFonts w:hint="eastAsia" w:ascii="宋体" w:hAnsi="宋体"/>
                <w:sz w:val="18"/>
                <w:szCs w:val="18"/>
              </w:rPr>
              <w:t>中学</w:t>
            </w:r>
          </w:p>
        </w:tc>
        <w:tc>
          <w:tcPr>
            <w:tcW w:w="567" w:type="dxa"/>
            <w:vAlign w:val="center"/>
          </w:tcPr>
          <w:p>
            <w:pPr>
              <w:adjustRightInd w:val="0"/>
              <w:snapToGrid w:val="0"/>
              <w:spacing w:line="240" w:lineRule="exact"/>
              <w:jc w:val="center"/>
              <w:rPr>
                <w:rFonts w:ascii="宋体"/>
                <w:sz w:val="18"/>
                <w:szCs w:val="18"/>
              </w:rPr>
            </w:pPr>
          </w:p>
        </w:tc>
        <w:tc>
          <w:tcPr>
            <w:tcW w:w="1036" w:type="dxa"/>
            <w:vAlign w:val="center"/>
          </w:tcPr>
          <w:p>
            <w:pPr>
              <w:adjustRightInd w:val="0"/>
              <w:snapToGrid w:val="0"/>
              <w:spacing w:line="240" w:lineRule="exact"/>
              <w:jc w:val="center"/>
              <w:rPr>
                <w:rFonts w:ascii="宋体"/>
                <w:sz w:val="18"/>
                <w:szCs w:val="18"/>
              </w:rPr>
            </w:pPr>
            <w:r>
              <w:rPr>
                <w:rFonts w:ascii="宋体" w:hAnsi="宋体"/>
                <w:sz w:val="18"/>
                <w:szCs w:val="18"/>
              </w:rPr>
              <w:t>198</w:t>
            </w:r>
            <w:r>
              <w:rPr>
                <w:rFonts w:ascii="宋体"/>
                <w:sz w:val="18"/>
                <w:szCs w:val="18"/>
              </w:rPr>
              <w:t>0.</w:t>
            </w:r>
            <w:r>
              <w:rPr>
                <w:rFonts w:ascii="宋体" w:hAnsi="宋体"/>
                <w:sz w:val="18"/>
                <w:szCs w:val="18"/>
              </w:rPr>
              <w:t>01</w:t>
            </w:r>
          </w:p>
        </w:tc>
        <w:tc>
          <w:tcPr>
            <w:tcW w:w="523" w:type="dxa"/>
            <w:vAlign w:val="center"/>
          </w:tcPr>
          <w:p>
            <w:pPr>
              <w:adjustRightInd w:val="0"/>
              <w:snapToGrid w:val="0"/>
              <w:spacing w:line="240" w:lineRule="exact"/>
              <w:jc w:val="center"/>
              <w:rPr>
                <w:rFonts w:ascii="宋体"/>
                <w:sz w:val="18"/>
                <w:szCs w:val="18"/>
              </w:rPr>
            </w:pPr>
          </w:p>
        </w:tc>
        <w:tc>
          <w:tcPr>
            <w:tcW w:w="567" w:type="dxa"/>
            <w:vAlign w:val="center"/>
          </w:tcPr>
          <w:p>
            <w:pPr>
              <w:adjustRightInd w:val="0"/>
              <w:snapToGrid w:val="0"/>
              <w:spacing w:line="240" w:lineRule="exact"/>
              <w:jc w:val="center"/>
              <w:rPr>
                <w:rFonts w:ascii="宋体"/>
                <w:sz w:val="18"/>
                <w:szCs w:val="18"/>
              </w:rPr>
            </w:pPr>
            <w:r>
              <w:rPr>
                <w:rFonts w:ascii="宋体" w:hAnsi="宋体"/>
                <w:sz w:val="18"/>
                <w:szCs w:val="18"/>
              </w:rPr>
              <w:t>36</w:t>
            </w:r>
          </w:p>
        </w:tc>
        <w:tc>
          <w:tcPr>
            <w:tcW w:w="709" w:type="dxa"/>
            <w:vAlign w:val="center"/>
          </w:tcPr>
          <w:p>
            <w:pPr>
              <w:adjustRightInd w:val="0"/>
              <w:snapToGrid w:val="0"/>
              <w:spacing w:line="240" w:lineRule="exact"/>
              <w:jc w:val="center"/>
              <w:rPr>
                <w:rFonts w:ascii="宋体"/>
                <w:sz w:val="18"/>
                <w:szCs w:val="18"/>
              </w:rPr>
            </w:pPr>
            <w:r>
              <w:rPr>
                <w:rFonts w:ascii="宋体" w:hAnsi="宋体"/>
                <w:sz w:val="18"/>
                <w:szCs w:val="18"/>
              </w:rPr>
              <w:t>10</w:t>
            </w:r>
          </w:p>
        </w:tc>
        <w:tc>
          <w:tcPr>
            <w:tcW w:w="708" w:type="dxa"/>
            <w:vAlign w:val="center"/>
          </w:tcPr>
          <w:p>
            <w:pPr>
              <w:adjustRightInd w:val="0"/>
              <w:snapToGrid w:val="0"/>
              <w:spacing w:line="240" w:lineRule="exact"/>
              <w:jc w:val="center"/>
              <w:rPr>
                <w:rFonts w:ascii="宋体"/>
                <w:sz w:val="18"/>
                <w:szCs w:val="18"/>
              </w:rPr>
            </w:pPr>
            <w:r>
              <w:rPr>
                <w:rFonts w:hint="eastAsia" w:ascii="宋体" w:hAnsi="宋体"/>
                <w:sz w:val="18"/>
                <w:szCs w:val="18"/>
              </w:rPr>
              <w:t>本科</w:t>
            </w:r>
          </w:p>
        </w:tc>
        <w:tc>
          <w:tcPr>
            <w:tcW w:w="709" w:type="dxa"/>
            <w:vAlign w:val="center"/>
          </w:tcPr>
          <w:p>
            <w:pPr>
              <w:adjustRightInd w:val="0"/>
              <w:snapToGrid w:val="0"/>
              <w:spacing w:line="240" w:lineRule="exact"/>
              <w:jc w:val="center"/>
              <w:rPr>
                <w:rFonts w:ascii="宋体"/>
                <w:sz w:val="18"/>
                <w:szCs w:val="18"/>
              </w:rPr>
            </w:pPr>
            <w:r>
              <w:rPr>
                <w:rFonts w:hint="eastAsia" w:ascii="宋体" w:hAnsi="宋体"/>
                <w:sz w:val="18"/>
                <w:szCs w:val="18"/>
              </w:rPr>
              <w:t>中共</w:t>
            </w:r>
          </w:p>
          <w:p>
            <w:pPr>
              <w:adjustRightInd w:val="0"/>
              <w:snapToGrid w:val="0"/>
              <w:spacing w:line="240" w:lineRule="exact"/>
              <w:jc w:val="center"/>
              <w:rPr>
                <w:rFonts w:ascii="宋体"/>
                <w:sz w:val="18"/>
                <w:szCs w:val="18"/>
              </w:rPr>
            </w:pPr>
            <w:r>
              <w:rPr>
                <w:rFonts w:hint="eastAsia" w:ascii="宋体" w:hAnsi="宋体"/>
                <w:sz w:val="18"/>
                <w:szCs w:val="18"/>
              </w:rPr>
              <w:t>党员</w:t>
            </w:r>
          </w:p>
        </w:tc>
        <w:tc>
          <w:tcPr>
            <w:tcW w:w="992" w:type="dxa"/>
            <w:vAlign w:val="center"/>
          </w:tcPr>
          <w:p>
            <w:pPr>
              <w:adjustRightInd w:val="0"/>
              <w:snapToGrid w:val="0"/>
              <w:spacing w:line="240" w:lineRule="exact"/>
              <w:jc w:val="center"/>
              <w:rPr>
                <w:rFonts w:ascii="宋体"/>
                <w:sz w:val="18"/>
                <w:szCs w:val="18"/>
              </w:rPr>
            </w:pPr>
            <w:r>
              <w:rPr>
                <w:rFonts w:ascii="宋体" w:hAnsi="宋体"/>
                <w:sz w:val="18"/>
                <w:szCs w:val="18"/>
              </w:rPr>
              <w:t>2005.07</w:t>
            </w:r>
          </w:p>
        </w:tc>
        <w:tc>
          <w:tcPr>
            <w:tcW w:w="1134" w:type="dxa"/>
            <w:vAlign w:val="center"/>
          </w:tcPr>
          <w:p>
            <w:pPr>
              <w:adjustRightInd w:val="0"/>
              <w:snapToGrid w:val="0"/>
              <w:spacing w:line="240" w:lineRule="exact"/>
              <w:jc w:val="center"/>
              <w:rPr>
                <w:rFonts w:ascii="宋体"/>
                <w:sz w:val="18"/>
                <w:szCs w:val="18"/>
              </w:rPr>
            </w:pPr>
            <w:r>
              <w:rPr>
                <w:rFonts w:ascii="宋体" w:hAnsi="宋体"/>
                <w:sz w:val="18"/>
                <w:szCs w:val="18"/>
              </w:rPr>
              <w:t>10</w:t>
            </w:r>
            <w:r>
              <w:rPr>
                <w:rFonts w:hint="eastAsia" w:ascii="宋体" w:hAnsi="宋体"/>
                <w:sz w:val="18"/>
                <w:szCs w:val="18"/>
              </w:rPr>
              <w:t>年</w:t>
            </w:r>
          </w:p>
        </w:tc>
        <w:tc>
          <w:tcPr>
            <w:tcW w:w="851" w:type="dxa"/>
            <w:vAlign w:val="center"/>
          </w:tcPr>
          <w:p>
            <w:pPr>
              <w:adjustRightInd w:val="0"/>
              <w:snapToGrid w:val="0"/>
              <w:spacing w:line="240" w:lineRule="exact"/>
              <w:jc w:val="center"/>
              <w:rPr>
                <w:rFonts w:ascii="宋体"/>
                <w:sz w:val="18"/>
                <w:szCs w:val="18"/>
              </w:rPr>
            </w:pPr>
            <w:r>
              <w:rPr>
                <w:rFonts w:hint="eastAsia" w:ascii="宋体" w:hAnsi="宋体"/>
                <w:sz w:val="18"/>
                <w:szCs w:val="18"/>
              </w:rPr>
              <w:t>中小学一级</w:t>
            </w:r>
          </w:p>
        </w:tc>
        <w:tc>
          <w:tcPr>
            <w:tcW w:w="567" w:type="dxa"/>
            <w:vAlign w:val="center"/>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r>
              <w:rPr>
                <w:rFonts w:hint="eastAsia" w:ascii="宋体" w:hAnsi="宋体"/>
                <w:sz w:val="18"/>
                <w:szCs w:val="18"/>
              </w:rPr>
              <w:t>语文</w:t>
            </w:r>
          </w:p>
        </w:tc>
        <w:tc>
          <w:tcPr>
            <w:tcW w:w="850" w:type="dxa"/>
            <w:vAlign w:val="center"/>
          </w:tcPr>
          <w:p>
            <w:pPr>
              <w:adjustRightInd w:val="0"/>
              <w:snapToGrid w:val="0"/>
              <w:spacing w:line="240" w:lineRule="exact"/>
              <w:jc w:val="center"/>
              <w:rPr>
                <w:rFonts w:ascii="宋体"/>
                <w:sz w:val="18"/>
                <w:szCs w:val="18"/>
              </w:rPr>
            </w:pPr>
            <w:r>
              <w:rPr>
                <w:rFonts w:hint="eastAsia" w:ascii="宋体" w:hAnsi="宋体"/>
                <w:sz w:val="18"/>
                <w:szCs w:val="18"/>
              </w:rPr>
              <w:t>高中</w:t>
            </w:r>
          </w:p>
        </w:tc>
        <w:tc>
          <w:tcPr>
            <w:tcW w:w="1276" w:type="dxa"/>
            <w:vAlign w:val="center"/>
          </w:tcPr>
          <w:p>
            <w:pPr>
              <w:adjustRightInd w:val="0"/>
              <w:snapToGrid w:val="0"/>
              <w:spacing w:line="240" w:lineRule="exact"/>
              <w:jc w:val="center"/>
              <w:rPr>
                <w:rFonts w:ascii="宋体"/>
                <w:sz w:val="18"/>
                <w:szCs w:val="18"/>
              </w:rPr>
            </w:pPr>
            <w:r>
              <w:rPr>
                <w:rFonts w:ascii="宋体" w:hAnsi="宋体"/>
                <w:sz w:val="18"/>
                <w:szCs w:val="18"/>
              </w:rPr>
              <w:t>12345678900</w:t>
            </w:r>
          </w:p>
        </w:tc>
        <w:tc>
          <w:tcPr>
            <w:tcW w:w="1134" w:type="dxa"/>
            <w:vAlign w:val="center"/>
          </w:tcPr>
          <w:p>
            <w:pPr>
              <w:adjustRightInd w:val="0"/>
              <w:snapToGrid w:val="0"/>
              <w:spacing w:line="240" w:lineRule="exact"/>
              <w:ind w:right="-218" w:rightChars="-104" w:firstLine="90" w:firstLineChars="50"/>
              <w:rPr>
                <w:rFonts w:ascii="宋体"/>
                <w:sz w:val="18"/>
                <w:szCs w:val="18"/>
              </w:rPr>
            </w:pPr>
            <w:r>
              <w:rPr>
                <w:rFonts w:hint="eastAsia" w:ascii="宋体" w:hAnsi="宋体"/>
                <w:sz w:val="18"/>
                <w:szCs w:val="18"/>
              </w:rPr>
              <w:t>优秀教师</w:t>
            </w:r>
          </w:p>
        </w:tc>
        <w:tc>
          <w:tcPr>
            <w:tcW w:w="1417" w:type="dxa"/>
          </w:tcPr>
          <w:p>
            <w:pPr>
              <w:adjustRightInd w:val="0"/>
              <w:snapToGrid w:val="0"/>
              <w:spacing w:line="240" w:lineRule="exact"/>
              <w:ind w:right="-218" w:rightChars="-104" w:firstLine="90" w:firstLineChars="50"/>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562" w:type="dxa"/>
            <w:vAlign w:val="center"/>
          </w:tcPr>
          <w:p>
            <w:pPr>
              <w:adjustRightInd w:val="0"/>
              <w:snapToGrid w:val="0"/>
              <w:spacing w:line="240" w:lineRule="exact"/>
              <w:jc w:val="center"/>
              <w:rPr>
                <w:rFonts w:ascii="仿宋_GB2312" w:hAnsi="宋体" w:eastAsia="仿宋_GB2312"/>
                <w:szCs w:val="21"/>
              </w:rPr>
            </w:pPr>
            <w:r>
              <w:rPr>
                <w:rFonts w:ascii="仿宋_GB2312" w:hAnsi="宋体" w:eastAsia="仿宋_GB2312"/>
                <w:szCs w:val="21"/>
              </w:rPr>
              <w:t>2</w:t>
            </w:r>
          </w:p>
        </w:tc>
        <w:tc>
          <w:tcPr>
            <w:tcW w:w="1560" w:type="dxa"/>
            <w:vAlign w:val="center"/>
          </w:tcPr>
          <w:p>
            <w:pPr>
              <w:adjustRightInd w:val="0"/>
              <w:snapToGrid w:val="0"/>
              <w:spacing w:line="240" w:lineRule="exact"/>
              <w:jc w:val="center"/>
              <w:rPr>
                <w:rFonts w:ascii="宋体"/>
                <w:sz w:val="18"/>
                <w:szCs w:val="18"/>
              </w:rPr>
            </w:pPr>
          </w:p>
        </w:tc>
        <w:tc>
          <w:tcPr>
            <w:tcW w:w="567" w:type="dxa"/>
            <w:vAlign w:val="center"/>
          </w:tcPr>
          <w:p>
            <w:pPr>
              <w:adjustRightInd w:val="0"/>
              <w:snapToGrid w:val="0"/>
              <w:spacing w:line="240" w:lineRule="exact"/>
              <w:jc w:val="center"/>
              <w:rPr>
                <w:rFonts w:ascii="宋体"/>
                <w:sz w:val="18"/>
                <w:szCs w:val="18"/>
              </w:rPr>
            </w:pPr>
          </w:p>
        </w:tc>
        <w:tc>
          <w:tcPr>
            <w:tcW w:w="1036" w:type="dxa"/>
            <w:vAlign w:val="center"/>
          </w:tcPr>
          <w:p>
            <w:pPr>
              <w:adjustRightInd w:val="0"/>
              <w:snapToGrid w:val="0"/>
              <w:spacing w:line="240" w:lineRule="exact"/>
              <w:jc w:val="center"/>
              <w:rPr>
                <w:rFonts w:ascii="宋体"/>
                <w:sz w:val="18"/>
                <w:szCs w:val="18"/>
              </w:rPr>
            </w:pPr>
          </w:p>
        </w:tc>
        <w:tc>
          <w:tcPr>
            <w:tcW w:w="523" w:type="dxa"/>
            <w:vAlign w:val="center"/>
          </w:tcPr>
          <w:p>
            <w:pPr>
              <w:adjustRightInd w:val="0"/>
              <w:snapToGrid w:val="0"/>
              <w:spacing w:line="240" w:lineRule="exact"/>
              <w:jc w:val="center"/>
              <w:rPr>
                <w:rFonts w:ascii="宋体"/>
                <w:sz w:val="18"/>
                <w:szCs w:val="18"/>
              </w:rPr>
            </w:pPr>
          </w:p>
        </w:tc>
        <w:tc>
          <w:tcPr>
            <w:tcW w:w="567" w:type="dxa"/>
            <w:vAlign w:val="center"/>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708" w:type="dxa"/>
            <w:vAlign w:val="center"/>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992" w:type="dxa"/>
            <w:vAlign w:val="center"/>
          </w:tcPr>
          <w:p>
            <w:pPr>
              <w:adjustRightInd w:val="0"/>
              <w:snapToGrid w:val="0"/>
              <w:spacing w:line="240" w:lineRule="exact"/>
              <w:jc w:val="center"/>
              <w:rPr>
                <w:rFonts w:ascii="宋体"/>
                <w:sz w:val="18"/>
                <w:szCs w:val="18"/>
              </w:rPr>
            </w:pPr>
          </w:p>
        </w:tc>
        <w:tc>
          <w:tcPr>
            <w:tcW w:w="1134" w:type="dxa"/>
            <w:vAlign w:val="center"/>
          </w:tcPr>
          <w:p>
            <w:pPr>
              <w:adjustRightInd w:val="0"/>
              <w:snapToGrid w:val="0"/>
              <w:spacing w:line="240" w:lineRule="exact"/>
              <w:jc w:val="center"/>
              <w:rPr>
                <w:rFonts w:ascii="宋体"/>
                <w:sz w:val="18"/>
                <w:szCs w:val="18"/>
              </w:rPr>
            </w:pPr>
          </w:p>
        </w:tc>
        <w:tc>
          <w:tcPr>
            <w:tcW w:w="851" w:type="dxa"/>
            <w:vAlign w:val="center"/>
          </w:tcPr>
          <w:p>
            <w:pPr>
              <w:adjustRightInd w:val="0"/>
              <w:snapToGrid w:val="0"/>
              <w:spacing w:line="240" w:lineRule="exact"/>
              <w:jc w:val="center"/>
              <w:rPr>
                <w:rFonts w:ascii="宋体"/>
                <w:sz w:val="18"/>
                <w:szCs w:val="18"/>
              </w:rPr>
            </w:pPr>
          </w:p>
        </w:tc>
        <w:tc>
          <w:tcPr>
            <w:tcW w:w="567" w:type="dxa"/>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850" w:type="dxa"/>
            <w:vAlign w:val="center"/>
          </w:tcPr>
          <w:p>
            <w:pPr>
              <w:adjustRightInd w:val="0"/>
              <w:snapToGrid w:val="0"/>
              <w:spacing w:line="240" w:lineRule="exact"/>
              <w:jc w:val="center"/>
              <w:rPr>
                <w:rFonts w:ascii="宋体"/>
                <w:sz w:val="18"/>
                <w:szCs w:val="18"/>
              </w:rPr>
            </w:pPr>
          </w:p>
        </w:tc>
        <w:tc>
          <w:tcPr>
            <w:tcW w:w="1276" w:type="dxa"/>
            <w:vAlign w:val="center"/>
          </w:tcPr>
          <w:p>
            <w:pPr>
              <w:adjustRightInd w:val="0"/>
              <w:snapToGrid w:val="0"/>
              <w:spacing w:line="240" w:lineRule="exact"/>
              <w:jc w:val="center"/>
              <w:rPr>
                <w:rFonts w:ascii="宋体"/>
                <w:sz w:val="18"/>
                <w:szCs w:val="18"/>
              </w:rPr>
            </w:pPr>
          </w:p>
        </w:tc>
        <w:tc>
          <w:tcPr>
            <w:tcW w:w="1134" w:type="dxa"/>
            <w:vAlign w:val="center"/>
          </w:tcPr>
          <w:p>
            <w:pPr>
              <w:adjustRightInd w:val="0"/>
              <w:snapToGrid w:val="0"/>
              <w:spacing w:line="240" w:lineRule="exact"/>
              <w:jc w:val="center"/>
              <w:rPr>
                <w:rFonts w:ascii="宋体"/>
                <w:sz w:val="18"/>
                <w:szCs w:val="18"/>
              </w:rPr>
            </w:pPr>
          </w:p>
        </w:tc>
        <w:tc>
          <w:tcPr>
            <w:tcW w:w="1417" w:type="dxa"/>
          </w:tcPr>
          <w:p>
            <w:pPr>
              <w:adjustRightInd w:val="0"/>
              <w:snapToGrid w:val="0"/>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562" w:type="dxa"/>
            <w:vAlign w:val="center"/>
          </w:tcPr>
          <w:p>
            <w:pPr>
              <w:adjustRightInd w:val="0"/>
              <w:snapToGrid w:val="0"/>
              <w:spacing w:line="240" w:lineRule="exact"/>
              <w:jc w:val="center"/>
              <w:rPr>
                <w:rFonts w:ascii="仿宋_GB2312" w:hAnsi="宋体" w:eastAsia="仿宋_GB2312"/>
                <w:szCs w:val="21"/>
              </w:rPr>
            </w:pPr>
            <w:r>
              <w:rPr>
                <w:rFonts w:ascii="仿宋_GB2312" w:hAnsi="宋体" w:eastAsia="仿宋_GB2312"/>
                <w:szCs w:val="21"/>
              </w:rPr>
              <w:t>3</w:t>
            </w:r>
          </w:p>
        </w:tc>
        <w:tc>
          <w:tcPr>
            <w:tcW w:w="1560" w:type="dxa"/>
            <w:vAlign w:val="center"/>
          </w:tcPr>
          <w:p>
            <w:pPr>
              <w:adjustRightInd w:val="0"/>
              <w:snapToGrid w:val="0"/>
              <w:spacing w:line="240" w:lineRule="exact"/>
              <w:jc w:val="center"/>
              <w:rPr>
                <w:rFonts w:ascii="宋体"/>
                <w:sz w:val="18"/>
                <w:szCs w:val="18"/>
              </w:rPr>
            </w:pPr>
          </w:p>
        </w:tc>
        <w:tc>
          <w:tcPr>
            <w:tcW w:w="567" w:type="dxa"/>
            <w:vAlign w:val="center"/>
          </w:tcPr>
          <w:p>
            <w:pPr>
              <w:adjustRightInd w:val="0"/>
              <w:snapToGrid w:val="0"/>
              <w:spacing w:line="240" w:lineRule="exact"/>
              <w:jc w:val="center"/>
              <w:rPr>
                <w:rFonts w:ascii="宋体"/>
                <w:sz w:val="18"/>
                <w:szCs w:val="18"/>
              </w:rPr>
            </w:pPr>
          </w:p>
        </w:tc>
        <w:tc>
          <w:tcPr>
            <w:tcW w:w="1036" w:type="dxa"/>
            <w:vAlign w:val="center"/>
          </w:tcPr>
          <w:p>
            <w:pPr>
              <w:adjustRightInd w:val="0"/>
              <w:snapToGrid w:val="0"/>
              <w:spacing w:line="240" w:lineRule="exact"/>
              <w:jc w:val="center"/>
              <w:rPr>
                <w:rFonts w:ascii="宋体"/>
                <w:sz w:val="18"/>
                <w:szCs w:val="18"/>
              </w:rPr>
            </w:pPr>
          </w:p>
        </w:tc>
        <w:tc>
          <w:tcPr>
            <w:tcW w:w="523" w:type="dxa"/>
            <w:vAlign w:val="center"/>
          </w:tcPr>
          <w:p>
            <w:pPr>
              <w:adjustRightInd w:val="0"/>
              <w:snapToGrid w:val="0"/>
              <w:spacing w:line="240" w:lineRule="exact"/>
              <w:jc w:val="center"/>
              <w:rPr>
                <w:rFonts w:ascii="宋体"/>
                <w:sz w:val="18"/>
                <w:szCs w:val="18"/>
              </w:rPr>
            </w:pPr>
          </w:p>
        </w:tc>
        <w:tc>
          <w:tcPr>
            <w:tcW w:w="567" w:type="dxa"/>
            <w:vAlign w:val="center"/>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708" w:type="dxa"/>
            <w:vAlign w:val="center"/>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992" w:type="dxa"/>
            <w:vAlign w:val="center"/>
          </w:tcPr>
          <w:p>
            <w:pPr>
              <w:adjustRightInd w:val="0"/>
              <w:snapToGrid w:val="0"/>
              <w:spacing w:line="240" w:lineRule="exact"/>
              <w:jc w:val="center"/>
              <w:rPr>
                <w:rFonts w:ascii="宋体"/>
                <w:sz w:val="18"/>
                <w:szCs w:val="18"/>
              </w:rPr>
            </w:pPr>
          </w:p>
        </w:tc>
        <w:tc>
          <w:tcPr>
            <w:tcW w:w="1134" w:type="dxa"/>
            <w:vAlign w:val="center"/>
          </w:tcPr>
          <w:p>
            <w:pPr>
              <w:adjustRightInd w:val="0"/>
              <w:snapToGrid w:val="0"/>
              <w:spacing w:line="240" w:lineRule="exact"/>
              <w:jc w:val="center"/>
              <w:rPr>
                <w:rFonts w:ascii="宋体"/>
                <w:sz w:val="18"/>
                <w:szCs w:val="18"/>
              </w:rPr>
            </w:pPr>
          </w:p>
        </w:tc>
        <w:tc>
          <w:tcPr>
            <w:tcW w:w="851" w:type="dxa"/>
            <w:vAlign w:val="center"/>
          </w:tcPr>
          <w:p>
            <w:pPr>
              <w:adjustRightInd w:val="0"/>
              <w:snapToGrid w:val="0"/>
              <w:spacing w:line="240" w:lineRule="exact"/>
              <w:jc w:val="center"/>
              <w:rPr>
                <w:rFonts w:ascii="宋体"/>
                <w:sz w:val="18"/>
                <w:szCs w:val="18"/>
              </w:rPr>
            </w:pPr>
          </w:p>
        </w:tc>
        <w:tc>
          <w:tcPr>
            <w:tcW w:w="567" w:type="dxa"/>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850" w:type="dxa"/>
            <w:vAlign w:val="center"/>
          </w:tcPr>
          <w:p>
            <w:pPr>
              <w:adjustRightInd w:val="0"/>
              <w:snapToGrid w:val="0"/>
              <w:spacing w:line="240" w:lineRule="exact"/>
              <w:jc w:val="center"/>
              <w:rPr>
                <w:rFonts w:ascii="宋体"/>
                <w:sz w:val="18"/>
                <w:szCs w:val="18"/>
              </w:rPr>
            </w:pPr>
          </w:p>
        </w:tc>
        <w:tc>
          <w:tcPr>
            <w:tcW w:w="1276" w:type="dxa"/>
            <w:vAlign w:val="center"/>
          </w:tcPr>
          <w:p>
            <w:pPr>
              <w:adjustRightInd w:val="0"/>
              <w:snapToGrid w:val="0"/>
              <w:spacing w:line="240" w:lineRule="exact"/>
              <w:jc w:val="center"/>
              <w:rPr>
                <w:rFonts w:ascii="宋体"/>
                <w:sz w:val="18"/>
                <w:szCs w:val="18"/>
              </w:rPr>
            </w:pPr>
          </w:p>
        </w:tc>
        <w:tc>
          <w:tcPr>
            <w:tcW w:w="1134" w:type="dxa"/>
            <w:vAlign w:val="center"/>
          </w:tcPr>
          <w:p>
            <w:pPr>
              <w:adjustRightInd w:val="0"/>
              <w:snapToGrid w:val="0"/>
              <w:spacing w:line="240" w:lineRule="exact"/>
              <w:ind w:right="-218" w:rightChars="-104"/>
              <w:jc w:val="center"/>
              <w:rPr>
                <w:rFonts w:ascii="宋体"/>
                <w:sz w:val="18"/>
                <w:szCs w:val="18"/>
              </w:rPr>
            </w:pPr>
          </w:p>
        </w:tc>
        <w:tc>
          <w:tcPr>
            <w:tcW w:w="1417" w:type="dxa"/>
          </w:tcPr>
          <w:p>
            <w:pPr>
              <w:adjustRightInd w:val="0"/>
              <w:snapToGrid w:val="0"/>
              <w:spacing w:line="240" w:lineRule="exact"/>
              <w:ind w:right="-218" w:rightChars="-104"/>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562" w:type="dxa"/>
            <w:vAlign w:val="center"/>
          </w:tcPr>
          <w:p>
            <w:pPr>
              <w:adjustRightInd w:val="0"/>
              <w:snapToGrid w:val="0"/>
              <w:spacing w:line="240" w:lineRule="exact"/>
              <w:jc w:val="center"/>
              <w:rPr>
                <w:rFonts w:ascii="仿宋_GB2312" w:hAnsi="宋体" w:eastAsia="仿宋_GB2312"/>
                <w:szCs w:val="21"/>
              </w:rPr>
            </w:pPr>
            <w:r>
              <w:rPr>
                <w:rFonts w:ascii="仿宋_GB2312" w:hAnsi="宋体" w:eastAsia="仿宋_GB2312"/>
                <w:szCs w:val="21"/>
              </w:rPr>
              <w:t>4</w:t>
            </w:r>
          </w:p>
        </w:tc>
        <w:tc>
          <w:tcPr>
            <w:tcW w:w="1560" w:type="dxa"/>
            <w:vAlign w:val="center"/>
          </w:tcPr>
          <w:p>
            <w:pPr>
              <w:adjustRightInd w:val="0"/>
              <w:snapToGrid w:val="0"/>
              <w:spacing w:line="240" w:lineRule="exact"/>
              <w:jc w:val="center"/>
              <w:rPr>
                <w:rFonts w:ascii="宋体"/>
                <w:sz w:val="18"/>
                <w:szCs w:val="18"/>
              </w:rPr>
            </w:pPr>
          </w:p>
        </w:tc>
        <w:tc>
          <w:tcPr>
            <w:tcW w:w="567" w:type="dxa"/>
            <w:vAlign w:val="center"/>
          </w:tcPr>
          <w:p>
            <w:pPr>
              <w:adjustRightInd w:val="0"/>
              <w:snapToGrid w:val="0"/>
              <w:spacing w:line="240" w:lineRule="exact"/>
              <w:jc w:val="center"/>
              <w:rPr>
                <w:rFonts w:ascii="宋体"/>
                <w:sz w:val="18"/>
                <w:szCs w:val="18"/>
              </w:rPr>
            </w:pPr>
          </w:p>
        </w:tc>
        <w:tc>
          <w:tcPr>
            <w:tcW w:w="1036" w:type="dxa"/>
            <w:vAlign w:val="center"/>
          </w:tcPr>
          <w:p>
            <w:pPr>
              <w:adjustRightInd w:val="0"/>
              <w:snapToGrid w:val="0"/>
              <w:spacing w:line="240" w:lineRule="exact"/>
              <w:jc w:val="center"/>
              <w:rPr>
                <w:rFonts w:ascii="宋体"/>
                <w:sz w:val="18"/>
                <w:szCs w:val="18"/>
              </w:rPr>
            </w:pPr>
          </w:p>
        </w:tc>
        <w:tc>
          <w:tcPr>
            <w:tcW w:w="523" w:type="dxa"/>
            <w:vAlign w:val="center"/>
          </w:tcPr>
          <w:p>
            <w:pPr>
              <w:adjustRightInd w:val="0"/>
              <w:snapToGrid w:val="0"/>
              <w:spacing w:line="240" w:lineRule="exact"/>
              <w:jc w:val="center"/>
              <w:rPr>
                <w:rFonts w:ascii="宋体"/>
                <w:sz w:val="18"/>
                <w:szCs w:val="18"/>
              </w:rPr>
            </w:pPr>
          </w:p>
        </w:tc>
        <w:tc>
          <w:tcPr>
            <w:tcW w:w="567" w:type="dxa"/>
            <w:vAlign w:val="center"/>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708" w:type="dxa"/>
            <w:vAlign w:val="center"/>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992" w:type="dxa"/>
            <w:vAlign w:val="center"/>
          </w:tcPr>
          <w:p>
            <w:pPr>
              <w:adjustRightInd w:val="0"/>
              <w:snapToGrid w:val="0"/>
              <w:spacing w:line="240" w:lineRule="exact"/>
              <w:jc w:val="center"/>
              <w:rPr>
                <w:rFonts w:ascii="宋体"/>
                <w:sz w:val="18"/>
                <w:szCs w:val="18"/>
              </w:rPr>
            </w:pPr>
          </w:p>
        </w:tc>
        <w:tc>
          <w:tcPr>
            <w:tcW w:w="1134" w:type="dxa"/>
            <w:vAlign w:val="center"/>
          </w:tcPr>
          <w:p>
            <w:pPr>
              <w:adjustRightInd w:val="0"/>
              <w:snapToGrid w:val="0"/>
              <w:spacing w:line="240" w:lineRule="exact"/>
              <w:jc w:val="center"/>
              <w:rPr>
                <w:rFonts w:ascii="宋体"/>
                <w:sz w:val="18"/>
                <w:szCs w:val="18"/>
              </w:rPr>
            </w:pPr>
          </w:p>
        </w:tc>
        <w:tc>
          <w:tcPr>
            <w:tcW w:w="851" w:type="dxa"/>
            <w:vAlign w:val="center"/>
          </w:tcPr>
          <w:p>
            <w:pPr>
              <w:adjustRightInd w:val="0"/>
              <w:snapToGrid w:val="0"/>
              <w:spacing w:line="240" w:lineRule="exact"/>
              <w:jc w:val="center"/>
              <w:rPr>
                <w:rFonts w:ascii="宋体"/>
                <w:sz w:val="18"/>
                <w:szCs w:val="18"/>
              </w:rPr>
            </w:pPr>
          </w:p>
        </w:tc>
        <w:tc>
          <w:tcPr>
            <w:tcW w:w="567" w:type="dxa"/>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850" w:type="dxa"/>
            <w:vAlign w:val="center"/>
          </w:tcPr>
          <w:p>
            <w:pPr>
              <w:adjustRightInd w:val="0"/>
              <w:snapToGrid w:val="0"/>
              <w:spacing w:line="240" w:lineRule="exact"/>
              <w:jc w:val="center"/>
              <w:rPr>
                <w:rFonts w:ascii="宋体"/>
                <w:sz w:val="18"/>
                <w:szCs w:val="18"/>
              </w:rPr>
            </w:pPr>
          </w:p>
        </w:tc>
        <w:tc>
          <w:tcPr>
            <w:tcW w:w="1276" w:type="dxa"/>
            <w:vAlign w:val="center"/>
          </w:tcPr>
          <w:p>
            <w:pPr>
              <w:widowControl/>
              <w:adjustRightInd w:val="0"/>
              <w:snapToGrid w:val="0"/>
              <w:spacing w:line="240" w:lineRule="exact"/>
              <w:jc w:val="center"/>
              <w:rPr>
                <w:rFonts w:ascii="宋体"/>
                <w:sz w:val="18"/>
                <w:szCs w:val="18"/>
              </w:rPr>
            </w:pPr>
          </w:p>
        </w:tc>
        <w:tc>
          <w:tcPr>
            <w:tcW w:w="1134" w:type="dxa"/>
            <w:vAlign w:val="center"/>
          </w:tcPr>
          <w:p>
            <w:pPr>
              <w:adjustRightInd w:val="0"/>
              <w:snapToGrid w:val="0"/>
              <w:spacing w:line="240" w:lineRule="exact"/>
              <w:jc w:val="center"/>
              <w:rPr>
                <w:rFonts w:ascii="宋体"/>
                <w:sz w:val="18"/>
                <w:szCs w:val="18"/>
              </w:rPr>
            </w:pPr>
          </w:p>
        </w:tc>
        <w:tc>
          <w:tcPr>
            <w:tcW w:w="1417" w:type="dxa"/>
          </w:tcPr>
          <w:p>
            <w:pPr>
              <w:adjustRightInd w:val="0"/>
              <w:snapToGrid w:val="0"/>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562" w:type="dxa"/>
            <w:vAlign w:val="center"/>
          </w:tcPr>
          <w:p>
            <w:pPr>
              <w:adjustRightInd w:val="0"/>
              <w:snapToGrid w:val="0"/>
              <w:spacing w:line="240" w:lineRule="exact"/>
              <w:jc w:val="center"/>
              <w:rPr>
                <w:rFonts w:ascii="仿宋_GB2312" w:hAnsi="宋体" w:eastAsia="仿宋_GB2312"/>
                <w:szCs w:val="21"/>
              </w:rPr>
            </w:pPr>
            <w:r>
              <w:rPr>
                <w:rFonts w:ascii="仿宋_GB2312" w:hAnsi="宋体" w:eastAsia="仿宋_GB2312"/>
                <w:szCs w:val="21"/>
              </w:rPr>
              <w:t>5</w:t>
            </w:r>
          </w:p>
        </w:tc>
        <w:tc>
          <w:tcPr>
            <w:tcW w:w="1560" w:type="dxa"/>
            <w:vAlign w:val="center"/>
          </w:tcPr>
          <w:p>
            <w:pPr>
              <w:adjustRightInd w:val="0"/>
              <w:snapToGrid w:val="0"/>
              <w:spacing w:line="240" w:lineRule="exact"/>
              <w:jc w:val="center"/>
              <w:rPr>
                <w:rFonts w:ascii="宋体"/>
                <w:sz w:val="18"/>
                <w:szCs w:val="18"/>
              </w:rPr>
            </w:pPr>
          </w:p>
        </w:tc>
        <w:tc>
          <w:tcPr>
            <w:tcW w:w="567" w:type="dxa"/>
            <w:vAlign w:val="center"/>
          </w:tcPr>
          <w:p>
            <w:pPr>
              <w:adjustRightInd w:val="0"/>
              <w:snapToGrid w:val="0"/>
              <w:spacing w:line="240" w:lineRule="exact"/>
              <w:jc w:val="center"/>
              <w:rPr>
                <w:rFonts w:ascii="宋体"/>
                <w:sz w:val="18"/>
                <w:szCs w:val="18"/>
              </w:rPr>
            </w:pPr>
          </w:p>
        </w:tc>
        <w:tc>
          <w:tcPr>
            <w:tcW w:w="1036" w:type="dxa"/>
            <w:vAlign w:val="center"/>
          </w:tcPr>
          <w:p>
            <w:pPr>
              <w:adjustRightInd w:val="0"/>
              <w:snapToGrid w:val="0"/>
              <w:spacing w:line="240" w:lineRule="exact"/>
              <w:jc w:val="center"/>
              <w:rPr>
                <w:rFonts w:ascii="宋体"/>
                <w:sz w:val="18"/>
                <w:szCs w:val="18"/>
              </w:rPr>
            </w:pPr>
          </w:p>
        </w:tc>
        <w:tc>
          <w:tcPr>
            <w:tcW w:w="523" w:type="dxa"/>
            <w:vAlign w:val="center"/>
          </w:tcPr>
          <w:p>
            <w:pPr>
              <w:adjustRightInd w:val="0"/>
              <w:snapToGrid w:val="0"/>
              <w:spacing w:line="240" w:lineRule="exact"/>
              <w:jc w:val="center"/>
              <w:rPr>
                <w:rFonts w:ascii="宋体"/>
                <w:sz w:val="18"/>
                <w:szCs w:val="18"/>
              </w:rPr>
            </w:pPr>
          </w:p>
        </w:tc>
        <w:tc>
          <w:tcPr>
            <w:tcW w:w="567" w:type="dxa"/>
            <w:vAlign w:val="center"/>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708" w:type="dxa"/>
            <w:vAlign w:val="center"/>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992" w:type="dxa"/>
            <w:vAlign w:val="center"/>
          </w:tcPr>
          <w:p>
            <w:pPr>
              <w:adjustRightInd w:val="0"/>
              <w:snapToGrid w:val="0"/>
              <w:spacing w:line="240" w:lineRule="exact"/>
              <w:jc w:val="center"/>
              <w:rPr>
                <w:rFonts w:ascii="宋体"/>
                <w:sz w:val="18"/>
                <w:szCs w:val="18"/>
              </w:rPr>
            </w:pPr>
          </w:p>
        </w:tc>
        <w:tc>
          <w:tcPr>
            <w:tcW w:w="1134" w:type="dxa"/>
            <w:vAlign w:val="center"/>
          </w:tcPr>
          <w:p>
            <w:pPr>
              <w:adjustRightInd w:val="0"/>
              <w:snapToGrid w:val="0"/>
              <w:spacing w:line="240" w:lineRule="exact"/>
              <w:jc w:val="center"/>
              <w:rPr>
                <w:rFonts w:ascii="宋体"/>
                <w:sz w:val="18"/>
                <w:szCs w:val="18"/>
              </w:rPr>
            </w:pPr>
          </w:p>
        </w:tc>
        <w:tc>
          <w:tcPr>
            <w:tcW w:w="851" w:type="dxa"/>
            <w:vAlign w:val="center"/>
          </w:tcPr>
          <w:p>
            <w:pPr>
              <w:adjustRightInd w:val="0"/>
              <w:snapToGrid w:val="0"/>
              <w:spacing w:line="240" w:lineRule="exact"/>
              <w:jc w:val="center"/>
              <w:rPr>
                <w:rFonts w:ascii="宋体"/>
                <w:sz w:val="18"/>
                <w:szCs w:val="18"/>
              </w:rPr>
            </w:pPr>
          </w:p>
        </w:tc>
        <w:tc>
          <w:tcPr>
            <w:tcW w:w="567" w:type="dxa"/>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850" w:type="dxa"/>
            <w:vAlign w:val="center"/>
          </w:tcPr>
          <w:p>
            <w:pPr>
              <w:adjustRightInd w:val="0"/>
              <w:snapToGrid w:val="0"/>
              <w:spacing w:line="240" w:lineRule="exact"/>
              <w:jc w:val="center"/>
              <w:rPr>
                <w:rFonts w:ascii="宋体"/>
                <w:sz w:val="18"/>
                <w:szCs w:val="18"/>
              </w:rPr>
            </w:pPr>
          </w:p>
        </w:tc>
        <w:tc>
          <w:tcPr>
            <w:tcW w:w="1276" w:type="dxa"/>
            <w:vAlign w:val="center"/>
          </w:tcPr>
          <w:p>
            <w:pPr>
              <w:adjustRightInd w:val="0"/>
              <w:snapToGrid w:val="0"/>
              <w:spacing w:line="240" w:lineRule="exact"/>
              <w:jc w:val="center"/>
              <w:rPr>
                <w:rFonts w:ascii="宋体"/>
                <w:sz w:val="18"/>
                <w:szCs w:val="18"/>
              </w:rPr>
            </w:pPr>
          </w:p>
        </w:tc>
        <w:tc>
          <w:tcPr>
            <w:tcW w:w="1134" w:type="dxa"/>
            <w:vAlign w:val="center"/>
          </w:tcPr>
          <w:p>
            <w:pPr>
              <w:adjustRightInd w:val="0"/>
              <w:snapToGrid w:val="0"/>
              <w:spacing w:line="240" w:lineRule="exact"/>
              <w:jc w:val="center"/>
              <w:rPr>
                <w:rFonts w:ascii="宋体"/>
                <w:sz w:val="18"/>
                <w:szCs w:val="18"/>
              </w:rPr>
            </w:pPr>
          </w:p>
        </w:tc>
        <w:tc>
          <w:tcPr>
            <w:tcW w:w="1417" w:type="dxa"/>
          </w:tcPr>
          <w:p>
            <w:pPr>
              <w:adjustRightInd w:val="0"/>
              <w:snapToGrid w:val="0"/>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562" w:type="dxa"/>
            <w:vAlign w:val="center"/>
          </w:tcPr>
          <w:p>
            <w:pPr>
              <w:adjustRightInd w:val="0"/>
              <w:snapToGrid w:val="0"/>
              <w:spacing w:line="240" w:lineRule="exact"/>
              <w:jc w:val="center"/>
              <w:rPr>
                <w:rFonts w:ascii="仿宋" w:hAnsi="仿宋" w:eastAsia="仿宋"/>
                <w:szCs w:val="21"/>
              </w:rPr>
            </w:pPr>
            <w:r>
              <w:rPr>
                <w:rFonts w:ascii="仿宋" w:hAnsi="仿宋" w:eastAsia="仿宋"/>
                <w:szCs w:val="21"/>
              </w:rPr>
              <w:t>6</w:t>
            </w:r>
          </w:p>
        </w:tc>
        <w:tc>
          <w:tcPr>
            <w:tcW w:w="1560" w:type="dxa"/>
            <w:vAlign w:val="center"/>
          </w:tcPr>
          <w:p>
            <w:pPr>
              <w:adjustRightInd w:val="0"/>
              <w:snapToGrid w:val="0"/>
              <w:spacing w:line="240" w:lineRule="exact"/>
              <w:jc w:val="center"/>
              <w:rPr>
                <w:rFonts w:ascii="宋体"/>
                <w:sz w:val="18"/>
                <w:szCs w:val="18"/>
              </w:rPr>
            </w:pPr>
          </w:p>
        </w:tc>
        <w:tc>
          <w:tcPr>
            <w:tcW w:w="567" w:type="dxa"/>
            <w:vAlign w:val="center"/>
          </w:tcPr>
          <w:p>
            <w:pPr>
              <w:adjustRightInd w:val="0"/>
              <w:snapToGrid w:val="0"/>
              <w:spacing w:line="240" w:lineRule="exact"/>
              <w:jc w:val="center"/>
              <w:rPr>
                <w:rFonts w:ascii="宋体"/>
                <w:sz w:val="18"/>
                <w:szCs w:val="18"/>
              </w:rPr>
            </w:pPr>
          </w:p>
        </w:tc>
        <w:tc>
          <w:tcPr>
            <w:tcW w:w="1036" w:type="dxa"/>
            <w:vAlign w:val="center"/>
          </w:tcPr>
          <w:p>
            <w:pPr>
              <w:adjustRightInd w:val="0"/>
              <w:snapToGrid w:val="0"/>
              <w:spacing w:line="240" w:lineRule="exact"/>
              <w:jc w:val="center"/>
              <w:rPr>
                <w:rFonts w:ascii="宋体"/>
                <w:sz w:val="18"/>
                <w:szCs w:val="18"/>
              </w:rPr>
            </w:pPr>
          </w:p>
        </w:tc>
        <w:tc>
          <w:tcPr>
            <w:tcW w:w="523" w:type="dxa"/>
            <w:vAlign w:val="center"/>
          </w:tcPr>
          <w:p>
            <w:pPr>
              <w:adjustRightInd w:val="0"/>
              <w:snapToGrid w:val="0"/>
              <w:spacing w:line="240" w:lineRule="exact"/>
              <w:jc w:val="center"/>
              <w:rPr>
                <w:rFonts w:ascii="宋体"/>
                <w:sz w:val="18"/>
                <w:szCs w:val="18"/>
              </w:rPr>
            </w:pPr>
          </w:p>
        </w:tc>
        <w:tc>
          <w:tcPr>
            <w:tcW w:w="567" w:type="dxa"/>
            <w:vAlign w:val="center"/>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708" w:type="dxa"/>
            <w:vAlign w:val="center"/>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992" w:type="dxa"/>
            <w:vAlign w:val="center"/>
          </w:tcPr>
          <w:p>
            <w:pPr>
              <w:adjustRightInd w:val="0"/>
              <w:snapToGrid w:val="0"/>
              <w:spacing w:line="240" w:lineRule="exact"/>
              <w:jc w:val="center"/>
              <w:rPr>
                <w:rFonts w:ascii="宋体"/>
                <w:sz w:val="18"/>
                <w:szCs w:val="18"/>
              </w:rPr>
            </w:pPr>
          </w:p>
        </w:tc>
        <w:tc>
          <w:tcPr>
            <w:tcW w:w="1134" w:type="dxa"/>
            <w:vAlign w:val="center"/>
          </w:tcPr>
          <w:p>
            <w:pPr>
              <w:adjustRightInd w:val="0"/>
              <w:snapToGrid w:val="0"/>
              <w:spacing w:line="240" w:lineRule="exact"/>
              <w:jc w:val="center"/>
              <w:rPr>
                <w:rFonts w:ascii="宋体"/>
                <w:sz w:val="18"/>
                <w:szCs w:val="18"/>
              </w:rPr>
            </w:pPr>
          </w:p>
        </w:tc>
        <w:tc>
          <w:tcPr>
            <w:tcW w:w="851" w:type="dxa"/>
            <w:vAlign w:val="center"/>
          </w:tcPr>
          <w:p>
            <w:pPr>
              <w:adjustRightInd w:val="0"/>
              <w:snapToGrid w:val="0"/>
              <w:spacing w:line="240" w:lineRule="exact"/>
              <w:jc w:val="center"/>
              <w:rPr>
                <w:rFonts w:ascii="宋体"/>
                <w:sz w:val="18"/>
                <w:szCs w:val="18"/>
              </w:rPr>
            </w:pPr>
          </w:p>
        </w:tc>
        <w:tc>
          <w:tcPr>
            <w:tcW w:w="567" w:type="dxa"/>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850" w:type="dxa"/>
            <w:vAlign w:val="center"/>
          </w:tcPr>
          <w:p>
            <w:pPr>
              <w:adjustRightInd w:val="0"/>
              <w:snapToGrid w:val="0"/>
              <w:spacing w:line="240" w:lineRule="exact"/>
              <w:jc w:val="center"/>
              <w:rPr>
                <w:rFonts w:ascii="宋体"/>
                <w:sz w:val="18"/>
                <w:szCs w:val="18"/>
              </w:rPr>
            </w:pPr>
          </w:p>
        </w:tc>
        <w:tc>
          <w:tcPr>
            <w:tcW w:w="1276" w:type="dxa"/>
            <w:vAlign w:val="center"/>
          </w:tcPr>
          <w:p>
            <w:pPr>
              <w:adjustRightInd w:val="0"/>
              <w:snapToGrid w:val="0"/>
              <w:spacing w:line="240" w:lineRule="exact"/>
              <w:jc w:val="center"/>
              <w:rPr>
                <w:rFonts w:ascii="宋体"/>
                <w:sz w:val="18"/>
                <w:szCs w:val="18"/>
              </w:rPr>
            </w:pPr>
          </w:p>
        </w:tc>
        <w:tc>
          <w:tcPr>
            <w:tcW w:w="1134" w:type="dxa"/>
            <w:vAlign w:val="center"/>
          </w:tcPr>
          <w:p>
            <w:pPr>
              <w:adjustRightInd w:val="0"/>
              <w:snapToGrid w:val="0"/>
              <w:spacing w:line="240" w:lineRule="exact"/>
              <w:jc w:val="center"/>
              <w:rPr>
                <w:rFonts w:ascii="宋体"/>
                <w:sz w:val="18"/>
                <w:szCs w:val="18"/>
              </w:rPr>
            </w:pPr>
          </w:p>
        </w:tc>
        <w:tc>
          <w:tcPr>
            <w:tcW w:w="1417" w:type="dxa"/>
          </w:tcPr>
          <w:p>
            <w:pPr>
              <w:adjustRightInd w:val="0"/>
              <w:snapToGrid w:val="0"/>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562" w:type="dxa"/>
            <w:vAlign w:val="center"/>
          </w:tcPr>
          <w:p>
            <w:pPr>
              <w:adjustRightInd w:val="0"/>
              <w:snapToGrid w:val="0"/>
              <w:spacing w:line="240" w:lineRule="exact"/>
              <w:jc w:val="center"/>
              <w:rPr>
                <w:rFonts w:ascii="仿宋_GB2312" w:hAnsi="宋体" w:eastAsia="仿宋_GB2312"/>
                <w:szCs w:val="21"/>
              </w:rPr>
            </w:pPr>
            <w:r>
              <w:rPr>
                <w:rFonts w:ascii="仿宋_GB2312" w:hAnsi="宋体" w:eastAsia="仿宋_GB2312"/>
                <w:szCs w:val="21"/>
              </w:rPr>
              <w:t>7</w:t>
            </w:r>
          </w:p>
        </w:tc>
        <w:tc>
          <w:tcPr>
            <w:tcW w:w="1560" w:type="dxa"/>
            <w:vAlign w:val="center"/>
          </w:tcPr>
          <w:p>
            <w:pPr>
              <w:adjustRightInd w:val="0"/>
              <w:snapToGrid w:val="0"/>
              <w:spacing w:line="240" w:lineRule="exact"/>
              <w:ind w:firstLine="90" w:firstLineChars="50"/>
              <w:jc w:val="center"/>
              <w:rPr>
                <w:rFonts w:ascii="宋体"/>
                <w:sz w:val="18"/>
                <w:szCs w:val="18"/>
              </w:rPr>
            </w:pPr>
          </w:p>
        </w:tc>
        <w:tc>
          <w:tcPr>
            <w:tcW w:w="567" w:type="dxa"/>
            <w:vAlign w:val="center"/>
          </w:tcPr>
          <w:p>
            <w:pPr>
              <w:adjustRightInd w:val="0"/>
              <w:snapToGrid w:val="0"/>
              <w:spacing w:line="240" w:lineRule="exact"/>
              <w:jc w:val="center"/>
              <w:rPr>
                <w:rFonts w:ascii="宋体"/>
                <w:sz w:val="18"/>
                <w:szCs w:val="18"/>
              </w:rPr>
            </w:pPr>
          </w:p>
        </w:tc>
        <w:tc>
          <w:tcPr>
            <w:tcW w:w="1036" w:type="dxa"/>
            <w:vAlign w:val="center"/>
          </w:tcPr>
          <w:p>
            <w:pPr>
              <w:adjustRightInd w:val="0"/>
              <w:snapToGrid w:val="0"/>
              <w:spacing w:line="240" w:lineRule="exact"/>
              <w:jc w:val="center"/>
              <w:rPr>
                <w:rFonts w:ascii="宋体"/>
                <w:sz w:val="18"/>
                <w:szCs w:val="18"/>
              </w:rPr>
            </w:pPr>
          </w:p>
        </w:tc>
        <w:tc>
          <w:tcPr>
            <w:tcW w:w="523" w:type="dxa"/>
            <w:vAlign w:val="center"/>
          </w:tcPr>
          <w:p>
            <w:pPr>
              <w:adjustRightInd w:val="0"/>
              <w:snapToGrid w:val="0"/>
              <w:spacing w:line="240" w:lineRule="exact"/>
              <w:jc w:val="center"/>
              <w:rPr>
                <w:rFonts w:ascii="宋体"/>
                <w:sz w:val="18"/>
                <w:szCs w:val="18"/>
              </w:rPr>
            </w:pPr>
          </w:p>
        </w:tc>
        <w:tc>
          <w:tcPr>
            <w:tcW w:w="567" w:type="dxa"/>
            <w:vAlign w:val="center"/>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708" w:type="dxa"/>
            <w:vAlign w:val="center"/>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992" w:type="dxa"/>
            <w:vAlign w:val="center"/>
          </w:tcPr>
          <w:p>
            <w:pPr>
              <w:adjustRightInd w:val="0"/>
              <w:snapToGrid w:val="0"/>
              <w:spacing w:line="240" w:lineRule="exact"/>
              <w:jc w:val="center"/>
              <w:rPr>
                <w:rFonts w:ascii="宋体"/>
                <w:sz w:val="18"/>
                <w:szCs w:val="18"/>
              </w:rPr>
            </w:pPr>
          </w:p>
        </w:tc>
        <w:tc>
          <w:tcPr>
            <w:tcW w:w="1134" w:type="dxa"/>
            <w:vAlign w:val="center"/>
          </w:tcPr>
          <w:p>
            <w:pPr>
              <w:adjustRightInd w:val="0"/>
              <w:snapToGrid w:val="0"/>
              <w:spacing w:line="240" w:lineRule="exact"/>
              <w:jc w:val="center"/>
              <w:rPr>
                <w:rFonts w:ascii="宋体"/>
                <w:sz w:val="18"/>
                <w:szCs w:val="18"/>
              </w:rPr>
            </w:pPr>
          </w:p>
        </w:tc>
        <w:tc>
          <w:tcPr>
            <w:tcW w:w="851" w:type="dxa"/>
            <w:vAlign w:val="center"/>
          </w:tcPr>
          <w:p>
            <w:pPr>
              <w:adjustRightInd w:val="0"/>
              <w:snapToGrid w:val="0"/>
              <w:spacing w:line="240" w:lineRule="exact"/>
              <w:jc w:val="center"/>
              <w:rPr>
                <w:rFonts w:ascii="宋体"/>
                <w:sz w:val="18"/>
                <w:szCs w:val="18"/>
              </w:rPr>
            </w:pPr>
          </w:p>
        </w:tc>
        <w:tc>
          <w:tcPr>
            <w:tcW w:w="567" w:type="dxa"/>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850" w:type="dxa"/>
            <w:vAlign w:val="center"/>
          </w:tcPr>
          <w:p>
            <w:pPr>
              <w:adjustRightInd w:val="0"/>
              <w:snapToGrid w:val="0"/>
              <w:spacing w:line="240" w:lineRule="exact"/>
              <w:jc w:val="center"/>
              <w:rPr>
                <w:rFonts w:ascii="宋体"/>
                <w:sz w:val="18"/>
                <w:szCs w:val="18"/>
              </w:rPr>
            </w:pPr>
          </w:p>
        </w:tc>
        <w:tc>
          <w:tcPr>
            <w:tcW w:w="1276" w:type="dxa"/>
            <w:vAlign w:val="center"/>
          </w:tcPr>
          <w:p>
            <w:pPr>
              <w:adjustRightInd w:val="0"/>
              <w:snapToGrid w:val="0"/>
              <w:spacing w:line="240" w:lineRule="exact"/>
              <w:jc w:val="center"/>
              <w:rPr>
                <w:rFonts w:ascii="宋体"/>
                <w:sz w:val="18"/>
                <w:szCs w:val="18"/>
              </w:rPr>
            </w:pPr>
          </w:p>
        </w:tc>
        <w:tc>
          <w:tcPr>
            <w:tcW w:w="1134" w:type="dxa"/>
            <w:vAlign w:val="center"/>
          </w:tcPr>
          <w:p>
            <w:pPr>
              <w:adjustRightInd w:val="0"/>
              <w:snapToGrid w:val="0"/>
              <w:spacing w:line="240" w:lineRule="exact"/>
              <w:jc w:val="center"/>
              <w:rPr>
                <w:rFonts w:ascii="宋体"/>
                <w:sz w:val="18"/>
                <w:szCs w:val="18"/>
              </w:rPr>
            </w:pPr>
          </w:p>
        </w:tc>
        <w:tc>
          <w:tcPr>
            <w:tcW w:w="1417" w:type="dxa"/>
          </w:tcPr>
          <w:p>
            <w:pPr>
              <w:adjustRightInd w:val="0"/>
              <w:snapToGrid w:val="0"/>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562" w:type="dxa"/>
            <w:vAlign w:val="center"/>
          </w:tcPr>
          <w:p>
            <w:pPr>
              <w:adjustRightInd w:val="0"/>
              <w:snapToGrid w:val="0"/>
              <w:spacing w:line="240" w:lineRule="exact"/>
              <w:jc w:val="center"/>
              <w:rPr>
                <w:rFonts w:ascii="仿宋_GB2312" w:hAnsi="宋体" w:eastAsia="仿宋_GB2312"/>
                <w:szCs w:val="21"/>
              </w:rPr>
            </w:pPr>
            <w:r>
              <w:rPr>
                <w:rFonts w:ascii="仿宋_GB2312" w:hAnsi="宋体" w:eastAsia="仿宋_GB2312"/>
                <w:szCs w:val="21"/>
              </w:rPr>
              <w:t>8</w:t>
            </w:r>
          </w:p>
        </w:tc>
        <w:tc>
          <w:tcPr>
            <w:tcW w:w="1560" w:type="dxa"/>
            <w:vAlign w:val="center"/>
          </w:tcPr>
          <w:p>
            <w:pPr>
              <w:adjustRightInd w:val="0"/>
              <w:snapToGrid w:val="0"/>
              <w:spacing w:line="240" w:lineRule="exact"/>
              <w:jc w:val="center"/>
              <w:rPr>
                <w:rFonts w:ascii="宋体"/>
                <w:sz w:val="18"/>
                <w:szCs w:val="18"/>
              </w:rPr>
            </w:pPr>
          </w:p>
        </w:tc>
        <w:tc>
          <w:tcPr>
            <w:tcW w:w="567" w:type="dxa"/>
            <w:vAlign w:val="center"/>
          </w:tcPr>
          <w:p>
            <w:pPr>
              <w:adjustRightInd w:val="0"/>
              <w:snapToGrid w:val="0"/>
              <w:spacing w:line="240" w:lineRule="exact"/>
              <w:jc w:val="center"/>
              <w:rPr>
                <w:rFonts w:ascii="宋体"/>
                <w:sz w:val="18"/>
                <w:szCs w:val="18"/>
              </w:rPr>
            </w:pPr>
          </w:p>
        </w:tc>
        <w:tc>
          <w:tcPr>
            <w:tcW w:w="1036" w:type="dxa"/>
            <w:vAlign w:val="center"/>
          </w:tcPr>
          <w:p>
            <w:pPr>
              <w:adjustRightInd w:val="0"/>
              <w:snapToGrid w:val="0"/>
              <w:spacing w:line="240" w:lineRule="exact"/>
              <w:jc w:val="center"/>
              <w:rPr>
                <w:rFonts w:ascii="宋体"/>
                <w:sz w:val="18"/>
                <w:szCs w:val="18"/>
              </w:rPr>
            </w:pPr>
          </w:p>
        </w:tc>
        <w:tc>
          <w:tcPr>
            <w:tcW w:w="523" w:type="dxa"/>
            <w:vAlign w:val="center"/>
          </w:tcPr>
          <w:p>
            <w:pPr>
              <w:adjustRightInd w:val="0"/>
              <w:snapToGrid w:val="0"/>
              <w:spacing w:line="240" w:lineRule="exact"/>
              <w:jc w:val="center"/>
              <w:rPr>
                <w:rFonts w:ascii="宋体"/>
                <w:sz w:val="18"/>
                <w:szCs w:val="18"/>
              </w:rPr>
            </w:pPr>
          </w:p>
        </w:tc>
        <w:tc>
          <w:tcPr>
            <w:tcW w:w="567" w:type="dxa"/>
            <w:vAlign w:val="center"/>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708" w:type="dxa"/>
            <w:vAlign w:val="center"/>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992" w:type="dxa"/>
            <w:vAlign w:val="center"/>
          </w:tcPr>
          <w:p>
            <w:pPr>
              <w:adjustRightInd w:val="0"/>
              <w:snapToGrid w:val="0"/>
              <w:spacing w:line="240" w:lineRule="exact"/>
              <w:jc w:val="center"/>
              <w:rPr>
                <w:rFonts w:ascii="宋体"/>
                <w:sz w:val="18"/>
                <w:szCs w:val="18"/>
              </w:rPr>
            </w:pPr>
          </w:p>
        </w:tc>
        <w:tc>
          <w:tcPr>
            <w:tcW w:w="1134" w:type="dxa"/>
            <w:vAlign w:val="center"/>
          </w:tcPr>
          <w:p>
            <w:pPr>
              <w:adjustRightInd w:val="0"/>
              <w:snapToGrid w:val="0"/>
              <w:spacing w:line="240" w:lineRule="exact"/>
              <w:jc w:val="center"/>
              <w:rPr>
                <w:rFonts w:ascii="宋体"/>
                <w:sz w:val="18"/>
                <w:szCs w:val="18"/>
              </w:rPr>
            </w:pPr>
          </w:p>
        </w:tc>
        <w:tc>
          <w:tcPr>
            <w:tcW w:w="851" w:type="dxa"/>
            <w:vAlign w:val="center"/>
          </w:tcPr>
          <w:p>
            <w:pPr>
              <w:adjustRightInd w:val="0"/>
              <w:snapToGrid w:val="0"/>
              <w:spacing w:line="240" w:lineRule="exact"/>
              <w:jc w:val="center"/>
              <w:rPr>
                <w:rFonts w:ascii="宋体"/>
                <w:sz w:val="18"/>
                <w:szCs w:val="18"/>
              </w:rPr>
            </w:pPr>
          </w:p>
        </w:tc>
        <w:tc>
          <w:tcPr>
            <w:tcW w:w="567" w:type="dxa"/>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850" w:type="dxa"/>
            <w:vAlign w:val="center"/>
          </w:tcPr>
          <w:p>
            <w:pPr>
              <w:adjustRightInd w:val="0"/>
              <w:snapToGrid w:val="0"/>
              <w:spacing w:line="240" w:lineRule="exact"/>
              <w:jc w:val="center"/>
              <w:rPr>
                <w:rFonts w:ascii="宋体"/>
                <w:sz w:val="18"/>
                <w:szCs w:val="18"/>
              </w:rPr>
            </w:pPr>
          </w:p>
        </w:tc>
        <w:tc>
          <w:tcPr>
            <w:tcW w:w="1276" w:type="dxa"/>
            <w:vAlign w:val="center"/>
          </w:tcPr>
          <w:p>
            <w:pPr>
              <w:adjustRightInd w:val="0"/>
              <w:snapToGrid w:val="0"/>
              <w:spacing w:line="240" w:lineRule="exact"/>
              <w:jc w:val="center"/>
              <w:rPr>
                <w:rFonts w:ascii="宋体"/>
                <w:sz w:val="18"/>
                <w:szCs w:val="18"/>
              </w:rPr>
            </w:pPr>
          </w:p>
        </w:tc>
        <w:tc>
          <w:tcPr>
            <w:tcW w:w="1134" w:type="dxa"/>
            <w:vAlign w:val="center"/>
          </w:tcPr>
          <w:p>
            <w:pPr>
              <w:adjustRightInd w:val="0"/>
              <w:snapToGrid w:val="0"/>
              <w:spacing w:line="240" w:lineRule="exact"/>
              <w:jc w:val="center"/>
              <w:rPr>
                <w:rFonts w:ascii="宋体"/>
                <w:sz w:val="18"/>
                <w:szCs w:val="18"/>
              </w:rPr>
            </w:pPr>
          </w:p>
        </w:tc>
        <w:tc>
          <w:tcPr>
            <w:tcW w:w="1417" w:type="dxa"/>
          </w:tcPr>
          <w:p>
            <w:pPr>
              <w:adjustRightInd w:val="0"/>
              <w:snapToGrid w:val="0"/>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562" w:type="dxa"/>
            <w:vAlign w:val="center"/>
          </w:tcPr>
          <w:p>
            <w:pPr>
              <w:adjustRightInd w:val="0"/>
              <w:snapToGrid w:val="0"/>
              <w:spacing w:line="240" w:lineRule="exact"/>
              <w:jc w:val="center"/>
              <w:rPr>
                <w:rFonts w:ascii="宋体"/>
                <w:szCs w:val="21"/>
              </w:rPr>
            </w:pPr>
            <w:r>
              <w:rPr>
                <w:rFonts w:ascii="宋体" w:hAnsi="宋体"/>
                <w:szCs w:val="21"/>
              </w:rPr>
              <w:t>9</w:t>
            </w:r>
          </w:p>
        </w:tc>
        <w:tc>
          <w:tcPr>
            <w:tcW w:w="1560" w:type="dxa"/>
            <w:vAlign w:val="center"/>
          </w:tcPr>
          <w:p>
            <w:pPr>
              <w:adjustRightInd w:val="0"/>
              <w:snapToGrid w:val="0"/>
              <w:spacing w:line="240" w:lineRule="exact"/>
              <w:jc w:val="center"/>
              <w:rPr>
                <w:rFonts w:ascii="宋体"/>
                <w:sz w:val="18"/>
                <w:szCs w:val="18"/>
              </w:rPr>
            </w:pPr>
          </w:p>
        </w:tc>
        <w:tc>
          <w:tcPr>
            <w:tcW w:w="567" w:type="dxa"/>
            <w:vAlign w:val="center"/>
          </w:tcPr>
          <w:p>
            <w:pPr>
              <w:adjustRightInd w:val="0"/>
              <w:snapToGrid w:val="0"/>
              <w:spacing w:line="240" w:lineRule="exact"/>
              <w:jc w:val="center"/>
              <w:rPr>
                <w:rFonts w:ascii="宋体"/>
                <w:sz w:val="18"/>
                <w:szCs w:val="18"/>
              </w:rPr>
            </w:pPr>
          </w:p>
        </w:tc>
        <w:tc>
          <w:tcPr>
            <w:tcW w:w="1036" w:type="dxa"/>
            <w:vAlign w:val="center"/>
          </w:tcPr>
          <w:p>
            <w:pPr>
              <w:adjustRightInd w:val="0"/>
              <w:snapToGrid w:val="0"/>
              <w:spacing w:line="240" w:lineRule="exact"/>
              <w:jc w:val="center"/>
              <w:rPr>
                <w:rFonts w:ascii="宋体"/>
                <w:sz w:val="18"/>
                <w:szCs w:val="18"/>
              </w:rPr>
            </w:pPr>
          </w:p>
        </w:tc>
        <w:tc>
          <w:tcPr>
            <w:tcW w:w="523" w:type="dxa"/>
            <w:vAlign w:val="center"/>
          </w:tcPr>
          <w:p>
            <w:pPr>
              <w:adjustRightInd w:val="0"/>
              <w:snapToGrid w:val="0"/>
              <w:spacing w:line="240" w:lineRule="exact"/>
              <w:jc w:val="center"/>
              <w:rPr>
                <w:rFonts w:ascii="宋体"/>
                <w:sz w:val="18"/>
                <w:szCs w:val="18"/>
              </w:rPr>
            </w:pPr>
          </w:p>
        </w:tc>
        <w:tc>
          <w:tcPr>
            <w:tcW w:w="567" w:type="dxa"/>
            <w:vAlign w:val="center"/>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708" w:type="dxa"/>
            <w:vAlign w:val="center"/>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992" w:type="dxa"/>
            <w:vAlign w:val="center"/>
          </w:tcPr>
          <w:p>
            <w:pPr>
              <w:adjustRightInd w:val="0"/>
              <w:snapToGrid w:val="0"/>
              <w:spacing w:line="240" w:lineRule="exact"/>
              <w:jc w:val="center"/>
              <w:rPr>
                <w:rFonts w:ascii="宋体"/>
                <w:sz w:val="18"/>
                <w:szCs w:val="18"/>
              </w:rPr>
            </w:pPr>
          </w:p>
        </w:tc>
        <w:tc>
          <w:tcPr>
            <w:tcW w:w="1134" w:type="dxa"/>
            <w:vAlign w:val="center"/>
          </w:tcPr>
          <w:p>
            <w:pPr>
              <w:adjustRightInd w:val="0"/>
              <w:snapToGrid w:val="0"/>
              <w:spacing w:line="240" w:lineRule="exact"/>
              <w:jc w:val="center"/>
              <w:rPr>
                <w:rFonts w:ascii="宋体"/>
                <w:sz w:val="18"/>
                <w:szCs w:val="18"/>
              </w:rPr>
            </w:pPr>
          </w:p>
        </w:tc>
        <w:tc>
          <w:tcPr>
            <w:tcW w:w="851" w:type="dxa"/>
            <w:vAlign w:val="center"/>
          </w:tcPr>
          <w:p>
            <w:pPr>
              <w:adjustRightInd w:val="0"/>
              <w:snapToGrid w:val="0"/>
              <w:spacing w:line="240" w:lineRule="exact"/>
              <w:ind w:firstLine="90" w:firstLineChars="50"/>
              <w:jc w:val="center"/>
              <w:rPr>
                <w:rFonts w:ascii="宋体"/>
                <w:sz w:val="18"/>
                <w:szCs w:val="18"/>
              </w:rPr>
            </w:pPr>
          </w:p>
        </w:tc>
        <w:tc>
          <w:tcPr>
            <w:tcW w:w="567" w:type="dxa"/>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850" w:type="dxa"/>
            <w:vAlign w:val="center"/>
          </w:tcPr>
          <w:p>
            <w:pPr>
              <w:adjustRightInd w:val="0"/>
              <w:snapToGrid w:val="0"/>
              <w:spacing w:line="240" w:lineRule="exact"/>
              <w:jc w:val="center"/>
              <w:rPr>
                <w:rFonts w:ascii="宋体"/>
                <w:sz w:val="18"/>
                <w:szCs w:val="18"/>
              </w:rPr>
            </w:pPr>
          </w:p>
        </w:tc>
        <w:tc>
          <w:tcPr>
            <w:tcW w:w="1276" w:type="dxa"/>
            <w:vAlign w:val="center"/>
          </w:tcPr>
          <w:p>
            <w:pPr>
              <w:adjustRightInd w:val="0"/>
              <w:snapToGrid w:val="0"/>
              <w:spacing w:line="240" w:lineRule="exact"/>
              <w:jc w:val="center"/>
              <w:rPr>
                <w:rFonts w:ascii="宋体"/>
                <w:sz w:val="18"/>
                <w:szCs w:val="18"/>
              </w:rPr>
            </w:pPr>
          </w:p>
        </w:tc>
        <w:tc>
          <w:tcPr>
            <w:tcW w:w="1134" w:type="dxa"/>
            <w:vAlign w:val="center"/>
          </w:tcPr>
          <w:p>
            <w:pPr>
              <w:adjustRightInd w:val="0"/>
              <w:snapToGrid w:val="0"/>
              <w:spacing w:line="240" w:lineRule="exact"/>
              <w:jc w:val="center"/>
              <w:rPr>
                <w:rFonts w:ascii="宋体"/>
                <w:sz w:val="18"/>
                <w:szCs w:val="18"/>
              </w:rPr>
            </w:pPr>
          </w:p>
        </w:tc>
        <w:tc>
          <w:tcPr>
            <w:tcW w:w="1417" w:type="dxa"/>
          </w:tcPr>
          <w:p>
            <w:pPr>
              <w:adjustRightInd w:val="0"/>
              <w:snapToGrid w:val="0"/>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562" w:type="dxa"/>
            <w:vAlign w:val="center"/>
          </w:tcPr>
          <w:p>
            <w:pPr>
              <w:adjustRightInd w:val="0"/>
              <w:snapToGrid w:val="0"/>
              <w:spacing w:line="240" w:lineRule="exact"/>
              <w:jc w:val="center"/>
              <w:rPr>
                <w:rFonts w:ascii="仿宋_GB2312" w:eastAsia="仿宋_GB2312"/>
                <w:szCs w:val="21"/>
              </w:rPr>
            </w:pPr>
            <w:r>
              <w:rPr>
                <w:rFonts w:ascii="仿宋_GB2312" w:eastAsia="仿宋_GB2312"/>
                <w:szCs w:val="21"/>
              </w:rPr>
              <w:t>10</w:t>
            </w:r>
          </w:p>
        </w:tc>
        <w:tc>
          <w:tcPr>
            <w:tcW w:w="1560" w:type="dxa"/>
            <w:vAlign w:val="center"/>
          </w:tcPr>
          <w:p>
            <w:pPr>
              <w:adjustRightInd w:val="0"/>
              <w:snapToGrid w:val="0"/>
              <w:spacing w:line="240" w:lineRule="exact"/>
              <w:jc w:val="center"/>
              <w:rPr>
                <w:rFonts w:ascii="宋体"/>
                <w:sz w:val="18"/>
                <w:szCs w:val="18"/>
              </w:rPr>
            </w:pPr>
          </w:p>
        </w:tc>
        <w:tc>
          <w:tcPr>
            <w:tcW w:w="567" w:type="dxa"/>
            <w:vAlign w:val="center"/>
          </w:tcPr>
          <w:p>
            <w:pPr>
              <w:adjustRightInd w:val="0"/>
              <w:snapToGrid w:val="0"/>
              <w:spacing w:line="240" w:lineRule="exact"/>
              <w:jc w:val="center"/>
              <w:rPr>
                <w:rFonts w:ascii="宋体"/>
                <w:sz w:val="18"/>
                <w:szCs w:val="18"/>
              </w:rPr>
            </w:pPr>
          </w:p>
        </w:tc>
        <w:tc>
          <w:tcPr>
            <w:tcW w:w="1036" w:type="dxa"/>
            <w:vAlign w:val="center"/>
          </w:tcPr>
          <w:p>
            <w:pPr>
              <w:adjustRightInd w:val="0"/>
              <w:snapToGrid w:val="0"/>
              <w:spacing w:line="240" w:lineRule="exact"/>
              <w:jc w:val="center"/>
              <w:rPr>
                <w:rFonts w:ascii="宋体"/>
                <w:sz w:val="18"/>
                <w:szCs w:val="18"/>
              </w:rPr>
            </w:pPr>
          </w:p>
        </w:tc>
        <w:tc>
          <w:tcPr>
            <w:tcW w:w="523" w:type="dxa"/>
            <w:vAlign w:val="center"/>
          </w:tcPr>
          <w:p>
            <w:pPr>
              <w:adjustRightInd w:val="0"/>
              <w:snapToGrid w:val="0"/>
              <w:spacing w:line="240" w:lineRule="exact"/>
              <w:jc w:val="center"/>
              <w:rPr>
                <w:rFonts w:ascii="宋体"/>
                <w:sz w:val="18"/>
                <w:szCs w:val="18"/>
              </w:rPr>
            </w:pPr>
          </w:p>
        </w:tc>
        <w:tc>
          <w:tcPr>
            <w:tcW w:w="567" w:type="dxa"/>
            <w:vAlign w:val="center"/>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708" w:type="dxa"/>
            <w:vAlign w:val="center"/>
          </w:tcPr>
          <w:p>
            <w:pPr>
              <w:adjustRightInd w:val="0"/>
              <w:snapToGrid w:val="0"/>
              <w:spacing w:line="240" w:lineRule="exact"/>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992" w:type="dxa"/>
            <w:vAlign w:val="center"/>
          </w:tcPr>
          <w:p>
            <w:pPr>
              <w:adjustRightInd w:val="0"/>
              <w:snapToGrid w:val="0"/>
              <w:spacing w:line="240" w:lineRule="exact"/>
              <w:jc w:val="center"/>
              <w:rPr>
                <w:rFonts w:ascii="宋体"/>
                <w:sz w:val="18"/>
                <w:szCs w:val="18"/>
              </w:rPr>
            </w:pPr>
          </w:p>
        </w:tc>
        <w:tc>
          <w:tcPr>
            <w:tcW w:w="1134" w:type="dxa"/>
            <w:vAlign w:val="center"/>
          </w:tcPr>
          <w:p>
            <w:pPr>
              <w:adjustRightInd w:val="0"/>
              <w:snapToGrid w:val="0"/>
              <w:spacing w:line="240" w:lineRule="exact"/>
              <w:jc w:val="center"/>
              <w:rPr>
                <w:rFonts w:ascii="宋体"/>
                <w:sz w:val="18"/>
                <w:szCs w:val="18"/>
              </w:rPr>
            </w:pPr>
          </w:p>
        </w:tc>
        <w:tc>
          <w:tcPr>
            <w:tcW w:w="851" w:type="dxa"/>
            <w:vAlign w:val="center"/>
          </w:tcPr>
          <w:p>
            <w:pPr>
              <w:adjustRightInd w:val="0"/>
              <w:snapToGrid w:val="0"/>
              <w:spacing w:line="240" w:lineRule="exact"/>
              <w:jc w:val="center"/>
              <w:rPr>
                <w:rFonts w:ascii="宋体"/>
                <w:sz w:val="18"/>
                <w:szCs w:val="18"/>
              </w:rPr>
            </w:pPr>
          </w:p>
        </w:tc>
        <w:tc>
          <w:tcPr>
            <w:tcW w:w="567" w:type="dxa"/>
          </w:tcPr>
          <w:p>
            <w:pPr>
              <w:adjustRightInd w:val="0"/>
              <w:snapToGrid w:val="0"/>
              <w:spacing w:line="240" w:lineRule="exact"/>
              <w:jc w:val="center"/>
              <w:rPr>
                <w:rFonts w:ascii="宋体"/>
                <w:sz w:val="18"/>
                <w:szCs w:val="18"/>
              </w:rPr>
            </w:pPr>
          </w:p>
        </w:tc>
        <w:tc>
          <w:tcPr>
            <w:tcW w:w="709" w:type="dxa"/>
            <w:vAlign w:val="center"/>
          </w:tcPr>
          <w:p>
            <w:pPr>
              <w:adjustRightInd w:val="0"/>
              <w:snapToGrid w:val="0"/>
              <w:spacing w:line="240" w:lineRule="exact"/>
              <w:jc w:val="center"/>
              <w:rPr>
                <w:rFonts w:ascii="宋体"/>
                <w:sz w:val="18"/>
                <w:szCs w:val="18"/>
              </w:rPr>
            </w:pPr>
          </w:p>
        </w:tc>
        <w:tc>
          <w:tcPr>
            <w:tcW w:w="850" w:type="dxa"/>
            <w:vAlign w:val="center"/>
          </w:tcPr>
          <w:p>
            <w:pPr>
              <w:adjustRightInd w:val="0"/>
              <w:snapToGrid w:val="0"/>
              <w:spacing w:line="240" w:lineRule="exact"/>
              <w:jc w:val="center"/>
              <w:rPr>
                <w:rFonts w:ascii="宋体"/>
                <w:sz w:val="18"/>
                <w:szCs w:val="18"/>
              </w:rPr>
            </w:pPr>
          </w:p>
        </w:tc>
        <w:tc>
          <w:tcPr>
            <w:tcW w:w="1276" w:type="dxa"/>
            <w:vAlign w:val="center"/>
          </w:tcPr>
          <w:p>
            <w:pPr>
              <w:adjustRightInd w:val="0"/>
              <w:snapToGrid w:val="0"/>
              <w:spacing w:line="240" w:lineRule="exact"/>
              <w:jc w:val="center"/>
              <w:rPr>
                <w:rFonts w:ascii="宋体"/>
                <w:sz w:val="18"/>
                <w:szCs w:val="18"/>
              </w:rPr>
            </w:pPr>
          </w:p>
        </w:tc>
        <w:tc>
          <w:tcPr>
            <w:tcW w:w="1134" w:type="dxa"/>
            <w:vAlign w:val="center"/>
          </w:tcPr>
          <w:p>
            <w:pPr>
              <w:adjustRightInd w:val="0"/>
              <w:snapToGrid w:val="0"/>
              <w:spacing w:line="240" w:lineRule="exact"/>
              <w:jc w:val="center"/>
              <w:rPr>
                <w:rFonts w:ascii="宋体"/>
                <w:sz w:val="18"/>
                <w:szCs w:val="18"/>
              </w:rPr>
            </w:pPr>
          </w:p>
        </w:tc>
        <w:tc>
          <w:tcPr>
            <w:tcW w:w="1417" w:type="dxa"/>
          </w:tcPr>
          <w:p>
            <w:pPr>
              <w:adjustRightInd w:val="0"/>
              <w:snapToGrid w:val="0"/>
              <w:spacing w:line="240" w:lineRule="exact"/>
              <w:jc w:val="center"/>
              <w:rPr>
                <w:rFonts w:ascii="宋体"/>
                <w:sz w:val="18"/>
                <w:szCs w:val="18"/>
              </w:rPr>
            </w:pPr>
          </w:p>
        </w:tc>
      </w:tr>
      <w:bookmarkEnd w:id="0"/>
      <w:bookmarkEnd w:id="1"/>
    </w:tbl>
    <w:p>
      <w:pPr>
        <w:widowControl/>
        <w:shd w:val="clear" w:color="auto" w:fill="FFFFFF"/>
        <w:jc w:val="left"/>
        <w:rPr>
          <w:rFonts w:ascii="仿宋" w:hAnsi="仿宋" w:eastAsia="仿宋"/>
          <w:sz w:val="28"/>
          <w:szCs w:val="28"/>
        </w:rPr>
        <w:sectPr>
          <w:pgSz w:w="16840" w:h="11907" w:orient="landscape"/>
          <w:pgMar w:top="1469" w:right="1440" w:bottom="1514" w:left="1440" w:header="851" w:footer="992" w:gutter="0"/>
          <w:cols w:space="720" w:num="1"/>
          <w:docGrid w:type="linesAndChars" w:linePitch="312" w:charSpace="0"/>
        </w:sectPr>
      </w:pPr>
      <w:r>
        <w:rPr>
          <w:rFonts w:hint="eastAsia" w:ascii="仿宋" w:hAnsi="仿宋" w:eastAsia="仿宋"/>
          <w:sz w:val="28"/>
          <w:szCs w:val="28"/>
        </w:rPr>
        <w:t>注：此表用</w:t>
      </w:r>
      <w:r>
        <w:rPr>
          <w:rFonts w:ascii="仿宋" w:hAnsi="仿宋" w:eastAsia="仿宋"/>
          <w:sz w:val="28"/>
          <w:szCs w:val="28"/>
        </w:rPr>
        <w:t>EXCEL</w:t>
      </w:r>
      <w:r>
        <w:rPr>
          <w:rFonts w:hint="eastAsia" w:ascii="仿宋" w:hAnsi="仿宋" w:eastAsia="仿宋"/>
          <w:sz w:val="28"/>
          <w:szCs w:val="28"/>
        </w:rPr>
        <w:t>制作</w:t>
      </w:r>
    </w:p>
    <w:p>
      <w:pPr>
        <w:widowControl/>
        <w:shd w:val="clear" w:color="auto" w:fill="FFFFFF"/>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widowControl/>
        <w:shd w:val="clear" w:color="auto" w:fill="FFFFFF"/>
        <w:jc w:val="center"/>
        <w:rPr>
          <w:rFonts w:ascii="黑体" w:hAnsi="黑体" w:eastAsia="黑体" w:cs="黑体"/>
          <w:sz w:val="32"/>
          <w:szCs w:val="32"/>
        </w:rPr>
      </w:pPr>
      <w:r>
        <w:rPr>
          <w:rFonts w:hint="eastAsia" w:ascii="黑体" w:hAnsi="黑体" w:eastAsia="黑体" w:cs="黑体"/>
          <w:sz w:val="32"/>
          <w:szCs w:val="32"/>
        </w:rPr>
        <w:t>资历业绩目录</w:t>
      </w:r>
    </w:p>
    <w:p>
      <w:pPr>
        <w:widowControl/>
        <w:shd w:val="clear" w:color="auto" w:fill="FFFFFF"/>
        <w:rPr>
          <w:rFonts w:ascii="宋体" w:hAnsi="宋体"/>
          <w:sz w:val="30"/>
          <w:szCs w:val="30"/>
        </w:rPr>
      </w:pPr>
      <w:r>
        <w:rPr>
          <w:rFonts w:hint="eastAsia" w:ascii="宋体" w:hAnsi="宋体"/>
          <w:sz w:val="30"/>
          <w:szCs w:val="30"/>
        </w:rPr>
        <w:t>参评人</w:t>
      </w:r>
      <w:r>
        <w:rPr>
          <w:rFonts w:ascii="宋体" w:hAnsi="宋体"/>
          <w:sz w:val="30"/>
          <w:szCs w:val="30"/>
        </w:rPr>
        <w:t>姓名</w:t>
      </w:r>
      <w:r>
        <w:rPr>
          <w:rFonts w:hint="eastAsia" w:ascii="宋体" w:hAnsi="宋体"/>
          <w:sz w:val="30"/>
          <w:szCs w:val="30"/>
        </w:rPr>
        <w:t xml:space="preserve">：   </w:t>
      </w:r>
      <w:r>
        <w:rPr>
          <w:rFonts w:ascii="宋体" w:hAnsi="宋体"/>
          <w:sz w:val="30"/>
          <w:szCs w:val="30"/>
        </w:rPr>
        <w:t xml:space="preserve">          </w:t>
      </w:r>
      <w:r>
        <w:rPr>
          <w:rFonts w:hint="eastAsia" w:ascii="宋体" w:hAnsi="宋体"/>
          <w:sz w:val="30"/>
          <w:szCs w:val="30"/>
        </w:rPr>
        <w:t xml:space="preserve">   参评</w:t>
      </w:r>
      <w:r>
        <w:rPr>
          <w:rFonts w:ascii="宋体" w:hAnsi="宋体"/>
          <w:sz w:val="30"/>
          <w:szCs w:val="30"/>
        </w:rPr>
        <w:t>荣誉称号：</w:t>
      </w:r>
    </w:p>
    <w:tbl>
      <w:tblPr>
        <w:tblStyle w:val="8"/>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4394"/>
        <w:gridCol w:w="241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9493" w:type="dxa"/>
            <w:gridSpan w:val="5"/>
          </w:tcPr>
          <w:p>
            <w:pPr>
              <w:widowControl/>
              <w:shd w:val="clear" w:color="auto" w:fill="FFFFFF"/>
              <w:jc w:val="center"/>
              <w:rPr>
                <w:rFonts w:ascii="黑体" w:hAnsi="黑体" w:eastAsia="黑体" w:cs="黑体"/>
                <w:szCs w:val="21"/>
              </w:rPr>
            </w:pPr>
            <w:r>
              <w:rPr>
                <w:rFonts w:hint="eastAsia" w:ascii="黑体" w:hAnsi="黑体" w:eastAsia="黑体" w:cs="黑体"/>
                <w:szCs w:val="21"/>
              </w:rPr>
              <w:t>资历材料（按</w:t>
            </w:r>
            <w:r>
              <w:rPr>
                <w:rFonts w:ascii="黑体" w:hAnsi="黑体" w:eastAsia="黑体" w:cs="黑体"/>
                <w:szCs w:val="21"/>
              </w:rPr>
              <w:t>时间</w:t>
            </w:r>
            <w:r>
              <w:rPr>
                <w:rFonts w:hint="eastAsia" w:ascii="黑体" w:hAnsi="黑体" w:eastAsia="黑体" w:cs="黑体"/>
                <w:szCs w:val="21"/>
              </w:rPr>
              <w:t>顺序</w:t>
            </w:r>
            <w:r>
              <w:rPr>
                <w:rFonts w:ascii="黑体" w:hAnsi="黑体" w:eastAsia="黑体" w:cs="黑体"/>
                <w:szCs w:val="21"/>
              </w:rPr>
              <w:t>填报</w:t>
            </w:r>
            <w:r>
              <w:rPr>
                <w:rFonts w:hint="eastAsia" w:ascii="黑体" w:hAnsi="黑体" w:eastAsia="黑体" w:cs="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r>
              <w:rPr>
                <w:rFonts w:hint="eastAsia" w:ascii="黑体" w:hAnsi="黑体" w:eastAsia="黑体" w:cs="黑体"/>
                <w:szCs w:val="21"/>
              </w:rPr>
              <w:t>序号</w:t>
            </w:r>
          </w:p>
        </w:tc>
        <w:tc>
          <w:tcPr>
            <w:tcW w:w="1276" w:type="dxa"/>
          </w:tcPr>
          <w:p>
            <w:pPr>
              <w:widowControl/>
              <w:jc w:val="center"/>
              <w:rPr>
                <w:rFonts w:ascii="黑体" w:hAnsi="黑体" w:eastAsia="黑体" w:cs="黑体"/>
                <w:szCs w:val="21"/>
              </w:rPr>
            </w:pPr>
            <w:r>
              <w:rPr>
                <w:rFonts w:hint="eastAsia" w:ascii="黑体" w:hAnsi="黑体" w:eastAsia="黑体" w:cs="黑体"/>
                <w:szCs w:val="21"/>
              </w:rPr>
              <w:t>发证</w:t>
            </w:r>
            <w:r>
              <w:rPr>
                <w:rFonts w:ascii="黑体" w:hAnsi="黑体" w:eastAsia="黑体" w:cs="黑体"/>
                <w:szCs w:val="21"/>
              </w:rPr>
              <w:t>时间</w:t>
            </w:r>
          </w:p>
        </w:tc>
        <w:tc>
          <w:tcPr>
            <w:tcW w:w="4394" w:type="dxa"/>
          </w:tcPr>
          <w:p>
            <w:pPr>
              <w:widowControl/>
              <w:jc w:val="center"/>
              <w:rPr>
                <w:rFonts w:ascii="黑体" w:hAnsi="黑体" w:eastAsia="黑体" w:cs="黑体"/>
                <w:szCs w:val="21"/>
              </w:rPr>
            </w:pPr>
            <w:r>
              <w:rPr>
                <w:rFonts w:hint="eastAsia" w:ascii="黑体" w:hAnsi="黑体" w:eastAsia="黑体" w:cs="黑体"/>
                <w:szCs w:val="21"/>
              </w:rPr>
              <w:t>证书证件</w:t>
            </w:r>
            <w:r>
              <w:rPr>
                <w:rFonts w:ascii="黑体" w:hAnsi="黑体" w:eastAsia="黑体" w:cs="黑体"/>
                <w:szCs w:val="21"/>
              </w:rPr>
              <w:t>名称</w:t>
            </w:r>
            <w:r>
              <w:rPr>
                <w:rFonts w:hint="eastAsia" w:ascii="黑体" w:hAnsi="黑体" w:eastAsia="黑体" w:cs="黑体"/>
                <w:szCs w:val="21"/>
              </w:rPr>
              <w:t>（层次）</w:t>
            </w:r>
          </w:p>
        </w:tc>
        <w:tc>
          <w:tcPr>
            <w:tcW w:w="2410" w:type="dxa"/>
          </w:tcPr>
          <w:p>
            <w:pPr>
              <w:widowControl/>
              <w:jc w:val="center"/>
              <w:rPr>
                <w:rFonts w:ascii="黑体" w:hAnsi="黑体" w:eastAsia="黑体" w:cs="黑体"/>
                <w:szCs w:val="21"/>
              </w:rPr>
            </w:pPr>
            <w:r>
              <w:rPr>
                <w:rFonts w:hint="eastAsia" w:ascii="黑体" w:hAnsi="黑体" w:eastAsia="黑体" w:cs="黑体"/>
                <w:szCs w:val="21"/>
              </w:rPr>
              <w:t>发证</w:t>
            </w:r>
            <w:r>
              <w:rPr>
                <w:rFonts w:ascii="黑体" w:hAnsi="黑体" w:eastAsia="黑体" w:cs="黑体"/>
                <w:szCs w:val="21"/>
              </w:rPr>
              <w:t>单位</w:t>
            </w:r>
          </w:p>
        </w:tc>
        <w:tc>
          <w:tcPr>
            <w:tcW w:w="709" w:type="dxa"/>
          </w:tcPr>
          <w:p>
            <w:pPr>
              <w:widowControl/>
              <w:jc w:val="center"/>
              <w:rPr>
                <w:rFonts w:ascii="黑体" w:hAnsi="黑体" w:eastAsia="黑体" w:cs="黑体"/>
                <w:szCs w:val="21"/>
              </w:rPr>
            </w:pPr>
            <w:r>
              <w:rPr>
                <w:rFonts w:hint="eastAsia" w:ascii="黑体" w:hAnsi="黑体" w:eastAsia="黑体" w:cs="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9493" w:type="dxa"/>
            <w:gridSpan w:val="5"/>
          </w:tcPr>
          <w:p>
            <w:pPr>
              <w:widowControl/>
              <w:jc w:val="center"/>
              <w:rPr>
                <w:rFonts w:ascii="黑体" w:hAnsi="黑体" w:eastAsia="黑体" w:cs="黑体"/>
                <w:szCs w:val="21"/>
              </w:rPr>
            </w:pPr>
            <w:r>
              <w:rPr>
                <w:rFonts w:hint="eastAsia" w:ascii="黑体" w:hAnsi="黑体" w:eastAsia="黑体" w:cs="黑体"/>
                <w:szCs w:val="21"/>
              </w:rPr>
              <w:t>业绩</w:t>
            </w:r>
            <w:r>
              <w:rPr>
                <w:rFonts w:ascii="黑体" w:hAnsi="黑体" w:eastAsia="黑体" w:cs="黑体"/>
                <w:szCs w:val="21"/>
              </w:rPr>
              <w:t>材料</w:t>
            </w:r>
            <w:r>
              <w:rPr>
                <w:rFonts w:hint="eastAsia" w:ascii="黑体" w:hAnsi="黑体" w:eastAsia="黑体" w:cs="黑体"/>
                <w:szCs w:val="21"/>
              </w:rPr>
              <w:t>（按</w:t>
            </w:r>
            <w:r>
              <w:rPr>
                <w:rFonts w:ascii="黑体" w:hAnsi="黑体" w:eastAsia="黑体" w:cs="黑体"/>
                <w:szCs w:val="21"/>
              </w:rPr>
              <w:t>时间</w:t>
            </w:r>
            <w:r>
              <w:rPr>
                <w:rFonts w:hint="eastAsia" w:ascii="黑体" w:hAnsi="黑体" w:eastAsia="黑体" w:cs="黑体"/>
                <w:szCs w:val="21"/>
              </w:rPr>
              <w:t>顺序</w:t>
            </w:r>
            <w:r>
              <w:rPr>
                <w:rFonts w:ascii="黑体" w:hAnsi="黑体" w:eastAsia="黑体" w:cs="黑体"/>
                <w:szCs w:val="21"/>
              </w:rPr>
              <w:t>填报</w:t>
            </w:r>
            <w:r>
              <w:rPr>
                <w:rFonts w:hint="eastAsia" w:ascii="黑体" w:hAnsi="黑体" w:eastAsia="黑体" w:cs="黑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r>
              <w:rPr>
                <w:rFonts w:hint="eastAsia" w:ascii="黑体" w:hAnsi="黑体" w:eastAsia="黑体" w:cs="黑体"/>
                <w:szCs w:val="21"/>
              </w:rPr>
              <w:t>序号</w:t>
            </w:r>
          </w:p>
        </w:tc>
        <w:tc>
          <w:tcPr>
            <w:tcW w:w="1276" w:type="dxa"/>
          </w:tcPr>
          <w:p>
            <w:pPr>
              <w:widowControl/>
              <w:jc w:val="center"/>
              <w:rPr>
                <w:rFonts w:ascii="黑体" w:hAnsi="黑体" w:eastAsia="黑体" w:cs="黑体"/>
                <w:szCs w:val="21"/>
              </w:rPr>
            </w:pPr>
            <w:r>
              <w:rPr>
                <w:rFonts w:hint="eastAsia" w:ascii="黑体" w:hAnsi="黑体" w:eastAsia="黑体" w:cs="黑体"/>
                <w:szCs w:val="21"/>
              </w:rPr>
              <w:t>发证</w:t>
            </w:r>
            <w:r>
              <w:rPr>
                <w:rFonts w:ascii="黑体" w:hAnsi="黑体" w:eastAsia="黑体" w:cs="黑体"/>
                <w:szCs w:val="21"/>
              </w:rPr>
              <w:t>时间</w:t>
            </w:r>
          </w:p>
        </w:tc>
        <w:tc>
          <w:tcPr>
            <w:tcW w:w="4394" w:type="dxa"/>
          </w:tcPr>
          <w:p>
            <w:pPr>
              <w:widowControl/>
              <w:jc w:val="center"/>
              <w:rPr>
                <w:rFonts w:ascii="黑体" w:hAnsi="黑体" w:eastAsia="黑体" w:cs="黑体"/>
                <w:szCs w:val="21"/>
              </w:rPr>
            </w:pPr>
            <w:r>
              <w:rPr>
                <w:rFonts w:hint="eastAsia" w:ascii="黑体" w:hAnsi="黑体" w:eastAsia="黑体" w:cs="黑体"/>
                <w:szCs w:val="21"/>
              </w:rPr>
              <w:t>获奖（活动）</w:t>
            </w:r>
            <w:r>
              <w:rPr>
                <w:rFonts w:ascii="黑体" w:hAnsi="黑体" w:eastAsia="黑体" w:cs="黑体"/>
                <w:szCs w:val="21"/>
              </w:rPr>
              <w:t>名称</w:t>
            </w:r>
            <w:r>
              <w:rPr>
                <w:rFonts w:hint="eastAsia" w:ascii="黑体" w:hAnsi="黑体" w:eastAsia="黑体" w:cs="黑体"/>
                <w:szCs w:val="21"/>
              </w:rPr>
              <w:t>、</w:t>
            </w:r>
            <w:r>
              <w:rPr>
                <w:rFonts w:ascii="黑体" w:hAnsi="黑体" w:eastAsia="黑体" w:cs="黑体"/>
                <w:szCs w:val="21"/>
              </w:rPr>
              <w:t>等次</w:t>
            </w:r>
            <w:r>
              <w:rPr>
                <w:rFonts w:hint="eastAsia" w:ascii="黑体" w:hAnsi="黑体" w:eastAsia="黑体" w:cs="黑体"/>
                <w:szCs w:val="21"/>
              </w:rPr>
              <w:t>；</w:t>
            </w:r>
            <w:r>
              <w:rPr>
                <w:rFonts w:ascii="黑体" w:hAnsi="黑体" w:eastAsia="黑体" w:cs="黑体"/>
                <w:szCs w:val="21"/>
              </w:rPr>
              <w:t>论文</w:t>
            </w:r>
            <w:r>
              <w:rPr>
                <w:rFonts w:hint="eastAsia" w:ascii="黑体" w:hAnsi="黑体" w:eastAsia="黑体" w:cs="黑体"/>
                <w:szCs w:val="21"/>
              </w:rPr>
              <w:t>论著名称</w:t>
            </w:r>
          </w:p>
        </w:tc>
        <w:tc>
          <w:tcPr>
            <w:tcW w:w="2410" w:type="dxa"/>
          </w:tcPr>
          <w:p>
            <w:pPr>
              <w:widowControl/>
              <w:jc w:val="center"/>
              <w:rPr>
                <w:rFonts w:ascii="黑体" w:hAnsi="黑体" w:eastAsia="黑体" w:cs="黑体"/>
                <w:szCs w:val="21"/>
              </w:rPr>
            </w:pPr>
            <w:r>
              <w:rPr>
                <w:rFonts w:hint="eastAsia" w:ascii="黑体" w:hAnsi="黑体" w:eastAsia="黑体" w:cs="黑体"/>
                <w:szCs w:val="21"/>
              </w:rPr>
              <w:t>发证</w:t>
            </w:r>
            <w:r>
              <w:rPr>
                <w:rFonts w:ascii="黑体" w:hAnsi="黑体" w:eastAsia="黑体" w:cs="黑体"/>
                <w:szCs w:val="21"/>
              </w:rPr>
              <w:t>单位</w:t>
            </w:r>
            <w:r>
              <w:rPr>
                <w:rFonts w:hint="eastAsia" w:ascii="黑体" w:hAnsi="黑体" w:eastAsia="黑体" w:cs="黑体"/>
                <w:szCs w:val="21"/>
              </w:rPr>
              <w:t>、</w:t>
            </w:r>
            <w:r>
              <w:rPr>
                <w:rFonts w:ascii="黑体" w:hAnsi="黑体" w:eastAsia="黑体" w:cs="黑体"/>
                <w:szCs w:val="21"/>
              </w:rPr>
              <w:t>出版社名称</w:t>
            </w:r>
          </w:p>
        </w:tc>
        <w:tc>
          <w:tcPr>
            <w:tcW w:w="709" w:type="dxa"/>
          </w:tcPr>
          <w:p>
            <w:pPr>
              <w:widowControl/>
              <w:jc w:val="center"/>
              <w:rPr>
                <w:rFonts w:ascii="黑体" w:hAnsi="黑体" w:eastAsia="黑体" w:cs="黑体"/>
                <w:szCs w:val="21"/>
              </w:rPr>
            </w:pPr>
            <w:r>
              <w:rPr>
                <w:rFonts w:hint="eastAsia" w:ascii="黑体" w:hAnsi="黑体" w:eastAsia="黑体" w:cs="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704" w:type="dxa"/>
          </w:tcPr>
          <w:p>
            <w:pPr>
              <w:widowControl/>
              <w:jc w:val="center"/>
              <w:rPr>
                <w:rFonts w:ascii="黑体" w:hAnsi="黑体" w:eastAsia="黑体" w:cs="黑体"/>
                <w:szCs w:val="21"/>
              </w:rPr>
            </w:pPr>
          </w:p>
        </w:tc>
        <w:tc>
          <w:tcPr>
            <w:tcW w:w="1276" w:type="dxa"/>
          </w:tcPr>
          <w:p>
            <w:pPr>
              <w:widowControl/>
              <w:jc w:val="center"/>
              <w:rPr>
                <w:rFonts w:ascii="黑体" w:hAnsi="黑体" w:eastAsia="黑体" w:cs="黑体"/>
                <w:szCs w:val="21"/>
              </w:rPr>
            </w:pPr>
          </w:p>
        </w:tc>
        <w:tc>
          <w:tcPr>
            <w:tcW w:w="4394" w:type="dxa"/>
          </w:tcPr>
          <w:p>
            <w:pPr>
              <w:widowControl/>
              <w:jc w:val="center"/>
              <w:rPr>
                <w:rFonts w:ascii="黑体" w:hAnsi="黑体" w:eastAsia="黑体" w:cs="黑体"/>
                <w:szCs w:val="21"/>
              </w:rPr>
            </w:pPr>
          </w:p>
        </w:tc>
        <w:tc>
          <w:tcPr>
            <w:tcW w:w="2410" w:type="dxa"/>
          </w:tcPr>
          <w:p>
            <w:pPr>
              <w:widowControl/>
              <w:jc w:val="center"/>
              <w:rPr>
                <w:rFonts w:ascii="黑体" w:hAnsi="黑体" w:eastAsia="黑体" w:cs="黑体"/>
                <w:szCs w:val="21"/>
              </w:rPr>
            </w:pPr>
          </w:p>
        </w:tc>
        <w:tc>
          <w:tcPr>
            <w:tcW w:w="709" w:type="dxa"/>
          </w:tcPr>
          <w:p>
            <w:pPr>
              <w:widowControl/>
              <w:jc w:val="center"/>
              <w:rPr>
                <w:rFonts w:ascii="黑体" w:hAnsi="黑体" w:eastAsia="黑体" w:cs="黑体"/>
                <w:szCs w:val="21"/>
              </w:rPr>
            </w:pPr>
          </w:p>
        </w:tc>
      </w:tr>
    </w:tbl>
    <w:p>
      <w:pPr>
        <w:widowControl/>
        <w:shd w:val="clear" w:color="auto" w:fill="FFFFFF"/>
        <w:rPr>
          <w:rFonts w:ascii="黑体" w:hAnsi="黑体" w:eastAsia="黑体" w:cs="黑体"/>
          <w:sz w:val="24"/>
        </w:rPr>
      </w:pPr>
      <w:r>
        <w:rPr>
          <w:rFonts w:hint="eastAsia" w:ascii="黑体" w:hAnsi="黑体" w:eastAsia="黑体" w:cs="黑体"/>
          <w:sz w:val="24"/>
        </w:rPr>
        <w:t>声明</w:t>
      </w:r>
      <w:r>
        <w:rPr>
          <w:rFonts w:ascii="黑体" w:hAnsi="黑体" w:eastAsia="黑体" w:cs="黑体"/>
          <w:sz w:val="24"/>
        </w:rPr>
        <w:t>：</w:t>
      </w:r>
      <w:r>
        <w:rPr>
          <w:rFonts w:hint="eastAsia" w:ascii="黑体" w:hAnsi="黑体" w:eastAsia="黑体" w:cs="黑体"/>
          <w:sz w:val="24"/>
        </w:rPr>
        <w:t>以上</w:t>
      </w:r>
      <w:r>
        <w:rPr>
          <w:rFonts w:ascii="黑体" w:hAnsi="黑体" w:eastAsia="黑体" w:cs="黑体"/>
          <w:sz w:val="24"/>
        </w:rPr>
        <w:t>目录</w:t>
      </w:r>
      <w:r>
        <w:rPr>
          <w:rFonts w:hint="eastAsia" w:ascii="黑体" w:hAnsi="黑体" w:eastAsia="黑体" w:cs="黑体"/>
          <w:sz w:val="24"/>
        </w:rPr>
        <w:t>所列</w:t>
      </w:r>
      <w:r>
        <w:rPr>
          <w:rFonts w:ascii="黑体" w:hAnsi="黑体" w:eastAsia="黑体" w:cs="黑体"/>
          <w:sz w:val="24"/>
        </w:rPr>
        <w:t>材料，已经我单位审核原件，材料真实有效</w:t>
      </w:r>
      <w:r>
        <w:rPr>
          <w:rFonts w:hint="eastAsia" w:ascii="黑体" w:hAnsi="黑体" w:eastAsia="黑体" w:cs="黑体"/>
          <w:sz w:val="24"/>
        </w:rPr>
        <w:t>，</w:t>
      </w:r>
      <w:r>
        <w:rPr>
          <w:rFonts w:ascii="黑体" w:hAnsi="黑体" w:eastAsia="黑体" w:cs="黑体"/>
          <w:sz w:val="24"/>
        </w:rPr>
        <w:t>并经公示无异议。</w:t>
      </w:r>
    </w:p>
    <w:p>
      <w:pPr>
        <w:widowControl/>
        <w:shd w:val="clear" w:color="auto" w:fill="FFFFFF"/>
        <w:rPr>
          <w:rFonts w:ascii="黑体" w:hAnsi="黑体" w:eastAsia="黑体" w:cs="黑体"/>
          <w:sz w:val="15"/>
          <w:szCs w:val="15"/>
        </w:rPr>
      </w:pPr>
      <w:r>
        <w:rPr>
          <w:rFonts w:hint="eastAsia" w:ascii="黑体" w:hAnsi="黑体" w:eastAsia="黑体" w:cs="黑体"/>
          <w:sz w:val="15"/>
          <w:szCs w:val="15"/>
        </w:rPr>
        <w:t>审核</w:t>
      </w:r>
      <w:r>
        <w:rPr>
          <w:rFonts w:ascii="黑体" w:hAnsi="黑体" w:eastAsia="黑体" w:cs="黑体"/>
          <w:sz w:val="15"/>
          <w:szCs w:val="15"/>
        </w:rPr>
        <w:t>人：</w:t>
      </w:r>
      <w:r>
        <w:rPr>
          <w:rFonts w:hint="eastAsia" w:ascii="黑体" w:hAnsi="黑体" w:eastAsia="黑体" w:cs="黑体"/>
          <w:sz w:val="15"/>
          <w:szCs w:val="15"/>
        </w:rPr>
        <w:t>（签字）                            单位</w:t>
      </w:r>
      <w:r>
        <w:rPr>
          <w:rFonts w:ascii="黑体" w:hAnsi="黑体" w:eastAsia="黑体" w:cs="黑体"/>
          <w:sz w:val="15"/>
          <w:szCs w:val="15"/>
        </w:rPr>
        <w:t>负责人：（</w:t>
      </w:r>
      <w:r>
        <w:rPr>
          <w:rFonts w:hint="eastAsia" w:ascii="黑体" w:hAnsi="黑体" w:eastAsia="黑体" w:cs="黑体"/>
          <w:sz w:val="15"/>
          <w:szCs w:val="15"/>
        </w:rPr>
        <w:t>签字</w:t>
      </w:r>
      <w:r>
        <w:rPr>
          <w:rFonts w:ascii="黑体" w:hAnsi="黑体" w:eastAsia="黑体" w:cs="黑体"/>
          <w:sz w:val="15"/>
          <w:szCs w:val="15"/>
        </w:rPr>
        <w:t>）</w:t>
      </w:r>
      <w:r>
        <w:rPr>
          <w:rFonts w:hint="eastAsia" w:ascii="黑体" w:hAnsi="黑体" w:eastAsia="黑体" w:cs="黑体"/>
          <w:sz w:val="15"/>
          <w:szCs w:val="15"/>
        </w:rPr>
        <w:t xml:space="preserve">                         单位</w:t>
      </w:r>
      <w:r>
        <w:rPr>
          <w:rFonts w:ascii="黑体" w:hAnsi="黑体" w:eastAsia="黑体" w:cs="黑体"/>
          <w:sz w:val="15"/>
          <w:szCs w:val="15"/>
        </w:rPr>
        <w:t>盖章：</w:t>
      </w:r>
      <w:r>
        <w:rPr>
          <w:rFonts w:hint="eastAsia" w:ascii="黑体" w:hAnsi="黑体" w:eastAsia="黑体" w:cs="黑体"/>
          <w:sz w:val="15"/>
          <w:szCs w:val="15"/>
        </w:rPr>
        <w:t>（公章）</w:t>
      </w:r>
    </w:p>
    <w:p>
      <w:pPr>
        <w:widowControl/>
        <w:shd w:val="clear" w:color="auto" w:fill="FFFFFF"/>
        <w:ind w:firstLine="6600" w:firstLineChars="4400"/>
        <w:rPr>
          <w:rFonts w:ascii="黑体" w:hAnsi="黑体" w:eastAsia="黑体" w:cs="黑体"/>
          <w:sz w:val="15"/>
          <w:szCs w:val="15"/>
        </w:rPr>
      </w:pPr>
      <w:r>
        <w:rPr>
          <w:rFonts w:hint="eastAsia" w:ascii="黑体" w:hAnsi="黑体" w:eastAsia="黑体" w:cs="黑体"/>
          <w:sz w:val="15"/>
          <w:szCs w:val="15"/>
        </w:rPr>
        <w:t>时间</w:t>
      </w:r>
      <w:r>
        <w:rPr>
          <w:rFonts w:ascii="黑体" w:hAnsi="黑体" w:eastAsia="黑体" w:cs="黑体"/>
          <w:sz w:val="15"/>
          <w:szCs w:val="15"/>
        </w:rPr>
        <w:t>：</w:t>
      </w:r>
      <w:r>
        <w:rPr>
          <w:rFonts w:hint="eastAsia" w:ascii="黑体" w:hAnsi="黑体" w:eastAsia="黑体" w:cs="黑体"/>
          <w:sz w:val="15"/>
          <w:szCs w:val="15"/>
        </w:rPr>
        <w:t xml:space="preserve">       </w:t>
      </w:r>
      <w:r>
        <w:rPr>
          <w:rFonts w:ascii="黑体" w:hAnsi="黑体" w:eastAsia="黑体" w:cs="黑体"/>
          <w:sz w:val="15"/>
          <w:szCs w:val="15"/>
        </w:rPr>
        <w:t>年</w:t>
      </w:r>
      <w:r>
        <w:rPr>
          <w:rFonts w:hint="eastAsia" w:ascii="黑体" w:hAnsi="黑体" w:eastAsia="黑体" w:cs="黑体"/>
          <w:sz w:val="15"/>
          <w:szCs w:val="15"/>
        </w:rPr>
        <w:t xml:space="preserve">   </w:t>
      </w:r>
      <w:r>
        <w:rPr>
          <w:rFonts w:ascii="黑体" w:hAnsi="黑体" w:eastAsia="黑体" w:cs="黑体"/>
          <w:sz w:val="15"/>
          <w:szCs w:val="15"/>
        </w:rPr>
        <w:t>月</w:t>
      </w:r>
      <w:r>
        <w:rPr>
          <w:rFonts w:hint="eastAsia" w:ascii="黑体" w:hAnsi="黑体" w:eastAsia="黑体" w:cs="黑体"/>
          <w:sz w:val="15"/>
          <w:szCs w:val="15"/>
        </w:rPr>
        <w:t xml:space="preserve">    </w:t>
      </w:r>
      <w:r>
        <w:rPr>
          <w:rFonts w:ascii="黑体" w:hAnsi="黑体" w:eastAsia="黑体" w:cs="黑体"/>
          <w:sz w:val="15"/>
          <w:szCs w:val="15"/>
        </w:rPr>
        <w:t>日</w:t>
      </w:r>
    </w:p>
    <w:sectPr>
      <w:pgSz w:w="11907" w:h="16840"/>
      <w:pgMar w:top="1440" w:right="1514" w:bottom="1440" w:left="146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30</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5F"/>
    <w:rsid w:val="00004D7F"/>
    <w:rsid w:val="00012C72"/>
    <w:rsid w:val="00012F6A"/>
    <w:rsid w:val="00013F4F"/>
    <w:rsid w:val="00032549"/>
    <w:rsid w:val="000433E4"/>
    <w:rsid w:val="00046EA2"/>
    <w:rsid w:val="000508CF"/>
    <w:rsid w:val="000556B3"/>
    <w:rsid w:val="00056B51"/>
    <w:rsid w:val="000577AE"/>
    <w:rsid w:val="00073590"/>
    <w:rsid w:val="00076E7A"/>
    <w:rsid w:val="00085C93"/>
    <w:rsid w:val="000A19FD"/>
    <w:rsid w:val="000A2987"/>
    <w:rsid w:val="000A6A95"/>
    <w:rsid w:val="000A790E"/>
    <w:rsid w:val="000B37F6"/>
    <w:rsid w:val="000C064C"/>
    <w:rsid w:val="000C3236"/>
    <w:rsid w:val="000D3B76"/>
    <w:rsid w:val="000E15C3"/>
    <w:rsid w:val="000E4650"/>
    <w:rsid w:val="000F0286"/>
    <w:rsid w:val="0010137D"/>
    <w:rsid w:val="00102840"/>
    <w:rsid w:val="00102E9C"/>
    <w:rsid w:val="00112156"/>
    <w:rsid w:val="00115276"/>
    <w:rsid w:val="001379BB"/>
    <w:rsid w:val="00137BDE"/>
    <w:rsid w:val="00142856"/>
    <w:rsid w:val="0015066E"/>
    <w:rsid w:val="001612B8"/>
    <w:rsid w:val="00171B85"/>
    <w:rsid w:val="00181B70"/>
    <w:rsid w:val="001939DF"/>
    <w:rsid w:val="001B3151"/>
    <w:rsid w:val="001F6EBE"/>
    <w:rsid w:val="002058EB"/>
    <w:rsid w:val="00216D0A"/>
    <w:rsid w:val="00234383"/>
    <w:rsid w:val="002473AA"/>
    <w:rsid w:val="002476B9"/>
    <w:rsid w:val="0027164C"/>
    <w:rsid w:val="0028301E"/>
    <w:rsid w:val="00283635"/>
    <w:rsid w:val="00286336"/>
    <w:rsid w:val="002C304B"/>
    <w:rsid w:val="002D2D1C"/>
    <w:rsid w:val="002E51BC"/>
    <w:rsid w:val="003373C3"/>
    <w:rsid w:val="003515CD"/>
    <w:rsid w:val="003602CC"/>
    <w:rsid w:val="003774AF"/>
    <w:rsid w:val="00392CED"/>
    <w:rsid w:val="0039747D"/>
    <w:rsid w:val="003A5407"/>
    <w:rsid w:val="003C57D7"/>
    <w:rsid w:val="003E1E13"/>
    <w:rsid w:val="003E29AA"/>
    <w:rsid w:val="003F35EB"/>
    <w:rsid w:val="00411392"/>
    <w:rsid w:val="00422665"/>
    <w:rsid w:val="00447008"/>
    <w:rsid w:val="00477AD8"/>
    <w:rsid w:val="004815B4"/>
    <w:rsid w:val="004B103B"/>
    <w:rsid w:val="004C3EE8"/>
    <w:rsid w:val="004C47FC"/>
    <w:rsid w:val="004D0B04"/>
    <w:rsid w:val="004E6670"/>
    <w:rsid w:val="005068A6"/>
    <w:rsid w:val="00523847"/>
    <w:rsid w:val="00535CA9"/>
    <w:rsid w:val="005443D8"/>
    <w:rsid w:val="005558BB"/>
    <w:rsid w:val="00573C8A"/>
    <w:rsid w:val="0059431E"/>
    <w:rsid w:val="005A0504"/>
    <w:rsid w:val="005B1ACF"/>
    <w:rsid w:val="005D154C"/>
    <w:rsid w:val="005E42B7"/>
    <w:rsid w:val="005E5FCD"/>
    <w:rsid w:val="005E70DF"/>
    <w:rsid w:val="006015B5"/>
    <w:rsid w:val="00647FEA"/>
    <w:rsid w:val="0065618E"/>
    <w:rsid w:val="00656430"/>
    <w:rsid w:val="00683F4F"/>
    <w:rsid w:val="006A54E8"/>
    <w:rsid w:val="006B589B"/>
    <w:rsid w:val="006C5412"/>
    <w:rsid w:val="006E22F3"/>
    <w:rsid w:val="006F68A7"/>
    <w:rsid w:val="0071334D"/>
    <w:rsid w:val="007174BA"/>
    <w:rsid w:val="007350DA"/>
    <w:rsid w:val="00740337"/>
    <w:rsid w:val="00745D3F"/>
    <w:rsid w:val="0074615F"/>
    <w:rsid w:val="00750C0D"/>
    <w:rsid w:val="00762A99"/>
    <w:rsid w:val="00762D2C"/>
    <w:rsid w:val="00773997"/>
    <w:rsid w:val="007752D3"/>
    <w:rsid w:val="007A7E1E"/>
    <w:rsid w:val="007B2184"/>
    <w:rsid w:val="007B522A"/>
    <w:rsid w:val="007C33F5"/>
    <w:rsid w:val="007E3004"/>
    <w:rsid w:val="007E57B4"/>
    <w:rsid w:val="007F27EB"/>
    <w:rsid w:val="008021EE"/>
    <w:rsid w:val="008041C6"/>
    <w:rsid w:val="00807188"/>
    <w:rsid w:val="0081371A"/>
    <w:rsid w:val="0082592E"/>
    <w:rsid w:val="00835217"/>
    <w:rsid w:val="008375A5"/>
    <w:rsid w:val="0084214B"/>
    <w:rsid w:val="00870654"/>
    <w:rsid w:val="008729DB"/>
    <w:rsid w:val="0088192C"/>
    <w:rsid w:val="00884420"/>
    <w:rsid w:val="00885DEF"/>
    <w:rsid w:val="00895F50"/>
    <w:rsid w:val="008B0679"/>
    <w:rsid w:val="008C480C"/>
    <w:rsid w:val="008C6633"/>
    <w:rsid w:val="008D21FF"/>
    <w:rsid w:val="008D2415"/>
    <w:rsid w:val="008D68D6"/>
    <w:rsid w:val="008D7170"/>
    <w:rsid w:val="008E0D01"/>
    <w:rsid w:val="008E5955"/>
    <w:rsid w:val="00920A4A"/>
    <w:rsid w:val="0092725C"/>
    <w:rsid w:val="00927EBB"/>
    <w:rsid w:val="00937B1D"/>
    <w:rsid w:val="009419BF"/>
    <w:rsid w:val="00947850"/>
    <w:rsid w:val="0095345A"/>
    <w:rsid w:val="009642B6"/>
    <w:rsid w:val="009A4E07"/>
    <w:rsid w:val="009E5629"/>
    <w:rsid w:val="009F42B6"/>
    <w:rsid w:val="00A243B4"/>
    <w:rsid w:val="00A32240"/>
    <w:rsid w:val="00A72B31"/>
    <w:rsid w:val="00A93B24"/>
    <w:rsid w:val="00AB321C"/>
    <w:rsid w:val="00AB467F"/>
    <w:rsid w:val="00AC25F9"/>
    <w:rsid w:val="00AE5D65"/>
    <w:rsid w:val="00B10494"/>
    <w:rsid w:val="00B11C44"/>
    <w:rsid w:val="00B37EB1"/>
    <w:rsid w:val="00B41336"/>
    <w:rsid w:val="00B5413B"/>
    <w:rsid w:val="00B5769A"/>
    <w:rsid w:val="00B65604"/>
    <w:rsid w:val="00B67389"/>
    <w:rsid w:val="00B83111"/>
    <w:rsid w:val="00B954B8"/>
    <w:rsid w:val="00BA0FBA"/>
    <w:rsid w:val="00BA3949"/>
    <w:rsid w:val="00BB0B60"/>
    <w:rsid w:val="00BC2E66"/>
    <w:rsid w:val="00BD18B5"/>
    <w:rsid w:val="00BD2CCA"/>
    <w:rsid w:val="00BE0AE3"/>
    <w:rsid w:val="00BE6D70"/>
    <w:rsid w:val="00BF0B94"/>
    <w:rsid w:val="00C01466"/>
    <w:rsid w:val="00C10558"/>
    <w:rsid w:val="00C16519"/>
    <w:rsid w:val="00C24709"/>
    <w:rsid w:val="00C26330"/>
    <w:rsid w:val="00C45E9F"/>
    <w:rsid w:val="00C5080C"/>
    <w:rsid w:val="00C63484"/>
    <w:rsid w:val="00C634DE"/>
    <w:rsid w:val="00C840E8"/>
    <w:rsid w:val="00C85ED7"/>
    <w:rsid w:val="00C90DE1"/>
    <w:rsid w:val="00C97A4B"/>
    <w:rsid w:val="00CA1E5A"/>
    <w:rsid w:val="00CA4F07"/>
    <w:rsid w:val="00CB09F8"/>
    <w:rsid w:val="00CB2525"/>
    <w:rsid w:val="00CB6889"/>
    <w:rsid w:val="00CE387D"/>
    <w:rsid w:val="00CE79B5"/>
    <w:rsid w:val="00CF204B"/>
    <w:rsid w:val="00D0180C"/>
    <w:rsid w:val="00D10B3E"/>
    <w:rsid w:val="00D17C23"/>
    <w:rsid w:val="00D262AD"/>
    <w:rsid w:val="00D30EAB"/>
    <w:rsid w:val="00D7338C"/>
    <w:rsid w:val="00D8643E"/>
    <w:rsid w:val="00DB38AE"/>
    <w:rsid w:val="00DC57C9"/>
    <w:rsid w:val="00DE5FEF"/>
    <w:rsid w:val="00DE6EE1"/>
    <w:rsid w:val="00DF45B0"/>
    <w:rsid w:val="00E23250"/>
    <w:rsid w:val="00E331C8"/>
    <w:rsid w:val="00E368F6"/>
    <w:rsid w:val="00E4225F"/>
    <w:rsid w:val="00E50DC9"/>
    <w:rsid w:val="00E60EEE"/>
    <w:rsid w:val="00E65C37"/>
    <w:rsid w:val="00E73A36"/>
    <w:rsid w:val="00E808D6"/>
    <w:rsid w:val="00E951D9"/>
    <w:rsid w:val="00EA7D20"/>
    <w:rsid w:val="00EA7DE4"/>
    <w:rsid w:val="00EB33EB"/>
    <w:rsid w:val="00EB5DBD"/>
    <w:rsid w:val="00EB60C5"/>
    <w:rsid w:val="00EB73AF"/>
    <w:rsid w:val="00EC5E4D"/>
    <w:rsid w:val="00ED4905"/>
    <w:rsid w:val="00ED4F09"/>
    <w:rsid w:val="00EF30FA"/>
    <w:rsid w:val="00EF7E3F"/>
    <w:rsid w:val="00F02857"/>
    <w:rsid w:val="00F06187"/>
    <w:rsid w:val="00F10AE7"/>
    <w:rsid w:val="00F24818"/>
    <w:rsid w:val="00F24AA6"/>
    <w:rsid w:val="00F313B8"/>
    <w:rsid w:val="00F37E1C"/>
    <w:rsid w:val="00F60277"/>
    <w:rsid w:val="00F70E6E"/>
    <w:rsid w:val="00F76ACF"/>
    <w:rsid w:val="00F82771"/>
    <w:rsid w:val="00FA3978"/>
    <w:rsid w:val="00FB4324"/>
    <w:rsid w:val="00FE3169"/>
    <w:rsid w:val="00FE443C"/>
    <w:rsid w:val="00FF18F7"/>
    <w:rsid w:val="04983180"/>
    <w:rsid w:val="0BE724E0"/>
    <w:rsid w:val="2BB839D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qFormat="1" w:unhideWhenUsed="0" w:uiPriority="99" w:semiHidden="0" w:name="Date"/>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2"/>
    <w:qFormat/>
    <w:uiPriority w:val="99"/>
    <w:pPr>
      <w:ind w:left="100" w:leftChars="2500"/>
    </w:pPr>
  </w:style>
  <w:style w:type="paragraph" w:styleId="3">
    <w:name w:val="Balloon Text"/>
    <w:basedOn w:val="1"/>
    <w:link w:val="13"/>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page number"/>
    <w:basedOn w:val="9"/>
    <w:qFormat/>
    <w:uiPriority w:val="99"/>
    <w:rPr>
      <w:rFonts w:cs="Times New Roman"/>
    </w:rPr>
  </w:style>
  <w:style w:type="character" w:styleId="11">
    <w:name w:val="Hyperlink"/>
    <w:basedOn w:val="9"/>
    <w:uiPriority w:val="99"/>
    <w:rPr>
      <w:rFonts w:cs="Times New Roman"/>
      <w:color w:val="0000FF"/>
      <w:u w:val="single"/>
    </w:rPr>
  </w:style>
  <w:style w:type="character" w:customStyle="1" w:styleId="12">
    <w:name w:val="日期 Char"/>
    <w:basedOn w:val="9"/>
    <w:link w:val="2"/>
    <w:locked/>
    <w:uiPriority w:val="99"/>
    <w:rPr>
      <w:rFonts w:cs="Times New Roman"/>
      <w:kern w:val="2"/>
      <w:sz w:val="24"/>
      <w:szCs w:val="24"/>
    </w:rPr>
  </w:style>
  <w:style w:type="character" w:customStyle="1" w:styleId="13">
    <w:name w:val="批注框文本 Char"/>
    <w:basedOn w:val="9"/>
    <w:link w:val="3"/>
    <w:semiHidden/>
    <w:locked/>
    <w:uiPriority w:val="99"/>
    <w:rPr>
      <w:rFonts w:cs="Times New Roman"/>
      <w:kern w:val="2"/>
      <w:sz w:val="18"/>
      <w:szCs w:val="18"/>
    </w:rPr>
  </w:style>
  <w:style w:type="character" w:customStyle="1" w:styleId="14">
    <w:name w:val="页脚 Char"/>
    <w:basedOn w:val="9"/>
    <w:link w:val="4"/>
    <w:qFormat/>
    <w:locked/>
    <w:uiPriority w:val="99"/>
    <w:rPr>
      <w:rFonts w:cs="Times New Roman"/>
      <w:kern w:val="2"/>
      <w:sz w:val="18"/>
      <w:szCs w:val="18"/>
    </w:rPr>
  </w:style>
  <w:style w:type="character" w:customStyle="1" w:styleId="15">
    <w:name w:val="页眉 Char"/>
    <w:basedOn w:val="9"/>
    <w:link w:val="5"/>
    <w:qFormat/>
    <w:locked/>
    <w:uiPriority w:val="99"/>
    <w:rPr>
      <w:rFonts w:cs="Times New Roman"/>
      <w:kern w:val="2"/>
      <w:sz w:val="18"/>
      <w:szCs w:val="18"/>
    </w:rPr>
  </w:style>
  <w:style w:type="paragraph" w:customStyle="1" w:styleId="16">
    <w:name w:val="列出段落1"/>
    <w:basedOn w:val="1"/>
    <w:qFormat/>
    <w:uiPriority w:val="99"/>
    <w:pPr>
      <w:ind w:firstLine="420" w:firstLineChars="200"/>
    </w:p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6F71E9-2097-4575-B361-DEDECE59B985}">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31</Pages>
  <Words>1998</Words>
  <Characters>11390</Characters>
  <Lines>94</Lines>
  <Paragraphs>26</Paragraphs>
  <TotalTime>2</TotalTime>
  <ScaleCrop>false</ScaleCrop>
  <LinksUpToDate>false</LinksUpToDate>
  <CharactersWithSpaces>13362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2019-05-09T03:23:00Z</dcterms:created>
  <dc:creator>Anonymous</dc:creator>
  <cp:lastModifiedBy>user</cp:lastModifiedBy>
  <cp:lastPrinted>2019-05-14T08:40:00Z</cp:lastPrinted>
  <dcterms:modified xsi:type="dcterms:W3CDTF">2019-05-17T09:25:48Z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