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left="0" w:leftChars="0" w:right="0" w:rightChars="0" w:firstLine="0" w:firstLineChars="0"/>
        <w:jc w:val="distribute"/>
        <w:textAlignment w:val="auto"/>
        <w:outlineLvl w:val="9"/>
        <w:rPr>
          <w:rFonts w:hint="eastAsia" w:ascii="新宋体" w:hAnsi="新宋体" w:eastAsia="新宋体"/>
          <w:color w:val="FF0000"/>
          <w:sz w:val="120"/>
        </w:rPr>
      </w:pPr>
      <w:bookmarkStart w:id="0" w:name="OLE_LINK1"/>
      <w:r>
        <w:rPr>
          <w:rFonts w:hint="eastAsia" w:ascii="新宋体" w:hAnsi="新宋体" w:eastAsia="新宋体"/>
          <w:color w:val="FF0000"/>
          <w:sz w:val="120"/>
        </w:rPr>
        <w:t>南昌市教育局</w:t>
      </w:r>
    </w:p>
    <w:p>
      <w:pPr>
        <w:rPr>
          <w:rFonts w:hint="eastAsia" w:ascii="新宋体" w:hAnsi="新宋体" w:eastAsia="新宋体"/>
          <w:b/>
          <w:bCs/>
          <w:color w:val="FF0000"/>
          <w:sz w:val="84"/>
          <w:szCs w:val="84"/>
          <w:u w:val="single" w:color="auto"/>
          <w:lang w:val="en-US" w:eastAsia="zh-CN"/>
        </w:rPr>
      </w:pPr>
      <w:r>
        <w:rPr>
          <w:rFonts w:hint="eastAsia" w:ascii="新宋体" w:hAnsi="新宋体" w:eastAsia="新宋体"/>
          <w:b/>
          <w:bCs/>
          <w:color w:val="FF0000"/>
          <w:sz w:val="40"/>
          <w:szCs w:val="40"/>
          <w:u w:val="single" w:color="auto"/>
          <w:lang w:val="en-US" w:eastAsia="zh-CN"/>
        </w:rPr>
        <w:t xml:space="preserve">                      </w:t>
      </w:r>
      <w:r>
        <w:rPr>
          <w:rFonts w:hint="eastAsia" w:ascii="新宋体" w:hAnsi="新宋体" w:eastAsia="新宋体"/>
          <w:b/>
          <w:bCs/>
          <w:color w:val="FF0000"/>
          <w:sz w:val="84"/>
          <w:szCs w:val="84"/>
          <w:u w:val="single" w:color="auto"/>
          <w:lang w:val="en-US" w:eastAsia="zh-CN"/>
        </w:rPr>
        <w:t xml:space="preserve">          </w:t>
      </w:r>
    </w:p>
    <w:bookmarkEnd w:id="0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宋体" w:hAnsi="宋体" w:eastAsia="宋体" w:cs="宋体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宋体" w:hAnsi="宋体" w:eastAsia="宋体" w:cs="宋体"/>
          <w:b/>
          <w:color w:val="000000"/>
          <w:kern w:val="0"/>
          <w:sz w:val="44"/>
          <w:szCs w:val="44"/>
        </w:rPr>
      </w:pPr>
      <w:r>
        <w:rPr>
          <w:rFonts w:hint="eastAsia" w:ascii="宋体" w:hAnsi="宋体" w:eastAsia="宋体" w:cs="宋体"/>
          <w:b/>
          <w:sz w:val="44"/>
          <w:szCs w:val="44"/>
        </w:rPr>
        <w:t>关于转发市老干部局《</w:t>
      </w:r>
      <w:r>
        <w:rPr>
          <w:rFonts w:hint="eastAsia" w:ascii="宋体" w:hAnsi="宋体" w:eastAsia="宋体" w:cs="宋体"/>
          <w:b/>
          <w:color w:val="000000"/>
          <w:kern w:val="0"/>
          <w:sz w:val="44"/>
          <w:szCs w:val="44"/>
        </w:rPr>
        <w:t>关于开展“深入学习习近平总书记重要论述、做新时代老干部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宋体" w:hAnsi="宋体" w:eastAsia="宋体" w:cs="宋体"/>
          <w:b/>
          <w:sz w:val="44"/>
          <w:szCs w:val="44"/>
        </w:rPr>
      </w:pPr>
      <w:r>
        <w:rPr>
          <w:rFonts w:hint="eastAsia" w:ascii="宋体" w:hAnsi="宋体" w:eastAsia="宋体" w:cs="宋体"/>
          <w:b/>
          <w:color w:val="000000"/>
          <w:kern w:val="0"/>
          <w:sz w:val="44"/>
          <w:szCs w:val="44"/>
        </w:rPr>
        <w:t>工作奋进者”活动的通知</w:t>
      </w:r>
      <w:r>
        <w:rPr>
          <w:rFonts w:hint="eastAsia" w:ascii="宋体" w:hAnsi="宋体" w:eastAsia="宋体" w:cs="宋体"/>
          <w:b/>
          <w:sz w:val="44"/>
          <w:szCs w:val="44"/>
        </w:rPr>
        <w:t>》的通知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宋体" w:hAnsi="宋体" w:eastAsia="宋体" w:cs="宋体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各局属学校、局属事业单位：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5"/>
        <w:jc w:val="left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现将市老干部局《关于开展“深入学习习近平总书记重要论述、做新时代老干部工作奋进者”活动的通知》（</w:t>
      </w:r>
      <w:r>
        <w:rPr>
          <w:rFonts w:hint="eastAsia" w:ascii="仿宋" w:hAnsi="仿宋" w:eastAsia="仿宋" w:cs="仿宋_GB2312"/>
          <w:color w:val="000000"/>
          <w:kern w:val="0"/>
          <w:sz w:val="32"/>
          <w:szCs w:val="32"/>
        </w:rPr>
        <w:t>洪老发〔2019〕16号</w:t>
      </w:r>
      <w:r>
        <w:rPr>
          <w:rFonts w:hint="eastAsia" w:ascii="仿宋" w:hAnsi="仿宋" w:eastAsia="仿宋"/>
          <w:sz w:val="32"/>
          <w:szCs w:val="32"/>
        </w:rPr>
        <w:t>）转发给你们，请结合自身实际情况开展好此项活动。各学校、各单位要及时将文件传达给离退休党组织和离退休同志，积极动员老同志报名参加征文和演讲比赛活动，并为其参与活动提供必要的支持和帮助。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5"/>
        <w:jc w:val="left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1.参赛的征文请注明作者姓名、原工作单位、职务和联系电话，于10月15日前报送至市教育局组织人事处，</w:t>
      </w:r>
      <w:r>
        <w:fldChar w:fldCharType="begin"/>
      </w:r>
      <w:r>
        <w:instrText xml:space="preserve"> HYPERLINK "mailto:邮箱nc.rsc@163.com" </w:instrText>
      </w:r>
      <w:r>
        <w:fldChar w:fldCharType="separate"/>
      </w:r>
      <w:r>
        <w:rPr>
          <w:rFonts w:hint="eastAsia" w:ascii="仿宋" w:hAnsi="仿宋" w:eastAsia="仿宋"/>
          <w:sz w:val="32"/>
          <w:szCs w:val="32"/>
        </w:rPr>
        <w:t>邮箱：</w:t>
      </w:r>
      <w:r>
        <w:rPr>
          <w:rStyle w:val="6"/>
          <w:rFonts w:hint="eastAsia" w:ascii="仿宋" w:hAnsi="仿宋" w:eastAsia="仿宋"/>
          <w:sz w:val="32"/>
          <w:szCs w:val="32"/>
        </w:rPr>
        <w:t>nc.rsc@163.com</w:t>
      </w:r>
      <w:r>
        <w:rPr>
          <w:rStyle w:val="6"/>
          <w:rFonts w:hint="eastAsia" w:ascii="仿宋" w:hAnsi="仿宋" w:eastAsia="仿宋"/>
          <w:sz w:val="32"/>
          <w:szCs w:val="32"/>
        </w:rPr>
        <w:fldChar w:fldCharType="end"/>
      </w:r>
      <w:r>
        <w:rPr>
          <w:rFonts w:hint="eastAsia" w:ascii="仿宋" w:hAnsi="仿宋" w:eastAsia="仿宋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5"/>
        <w:jc w:val="left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2.参加演讲比赛请填妥参赛报名表（详见附件第9页），加盖原工作单位公章，连同演讲稿纸质稿，于6月10日前一并报送市教育局组织人事处。联系电话：83986493 周老师。市教育局将从中择优向市老干部局推荐报送参赛。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5"/>
        <w:jc w:val="left"/>
        <w:textAlignment w:val="auto"/>
        <w:rPr>
          <w:rFonts w:hint="eastAsia" w:ascii="仿宋" w:hAnsi="仿宋" w:eastAsia="仿宋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1598" w:leftChars="304" w:hanging="960" w:hangingChars="300"/>
        <w:jc w:val="left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附件：《关于开展“深入学习习近平总书记重要论述、做新时代老干部工作奋进者”活动的通知》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1598" w:leftChars="304" w:hanging="960" w:hangingChars="300"/>
        <w:jc w:val="left"/>
        <w:textAlignment w:val="auto"/>
        <w:rPr>
          <w:rFonts w:hint="eastAsia" w:ascii="仿宋" w:hAnsi="仿宋" w:eastAsia="仿宋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pict>
          <v:group id="_x0000_s2050" o:spid="_x0000_s2050" o:spt="203" style="position:absolute;left:0pt;margin-left:274.25pt;margin-top:18.15pt;height:93.6pt;width:99.75pt;z-index:251673600;mso-width-relative:page;mso-height-relative:page;" coordsize="2460,2460">
            <o:lock v:ext="edit" grouping="f" rotation="f" text="f" aspectratio="f"/>
            <v:shape id="AutoShape 3" o:spid="_x0000_s2051" o:spt="144" type="#_x0000_t144" style="position:absolute;left:262;top:328;height:2028;width:1872;" fillcolor="#FF0000" filled="t" stroked="f" coordsize="21600,21600" adj="11132842">
              <v:path/>
              <v:fill on="t" focussize="0,0"/>
              <v:stroke on="f"/>
              <v:imagedata o:title=""/>
              <o:lock v:ext="edit" grouping="f" rotation="f" text="f" aspectratio="f"/>
              <v:textpath on="t" fitshape="t" fitpath="t" trim="t" xscale="f" string="南昌市教育局" style="font-family:宋体;font-size:24pt;font-weight:bold;v-text-align:center;v-text-spacing:98304f;"/>
            </v:shape>
            <v:shape id="AutoShape 4" o:spid="_x0000_s2052" o:spt="12" type="#_x0000_t12" style="position:absolute;left:982;top:952;height:528;width:540;" fillcolor="#FF0000" filled="t" stroked="f" coordsize="21600,21600">
              <v:path/>
              <v:fill on="t" focussize="0,0"/>
              <v:stroke on="f"/>
              <v:imagedata o:title=""/>
              <o:lock v:ext="edit" grouping="f" rotation="f" text="f" aspectratio="f"/>
            </v:shape>
            <v:shape id="Oval 5" o:spid="_x0000_s2053" o:spt="3" type="#_x0000_t3" style="position:absolute;left:0;top:0;height:2460;width:2460;" filled="f" stroked="t" coordsize="21600,21600">
              <v:path/>
              <v:fill on="f" focussize="0,0"/>
              <v:stroke weight="2pt" color="#FF0000"/>
              <v:imagedata o:title=""/>
              <o:lock v:ext="edit" grouping="f" rotation="f" text="f" aspectratio="f"/>
            </v:shape>
          </v:group>
        </w:pi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5"/>
        <w:jc w:val="center"/>
        <w:textAlignment w:val="auto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                         </w:t>
      </w:r>
      <w:r>
        <w:rPr>
          <w:rFonts w:hint="eastAsia" w:ascii="仿宋" w:hAnsi="仿宋" w:eastAsia="仿宋"/>
          <w:sz w:val="32"/>
          <w:szCs w:val="32"/>
        </w:rPr>
        <w:t>南昌市教育局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5"/>
        <w:jc w:val="center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                         </w:t>
      </w:r>
      <w:r>
        <w:rPr>
          <w:rFonts w:hint="eastAsia" w:ascii="仿宋" w:hAnsi="仿宋" w:eastAsia="仿宋"/>
          <w:sz w:val="32"/>
          <w:szCs w:val="32"/>
        </w:rPr>
        <w:t>2019年5月13日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5"/>
        <w:jc w:val="center"/>
        <w:textAlignment w:val="auto"/>
        <w:rPr>
          <w:rFonts w:hint="eastAsia" w:ascii="仿宋" w:hAnsi="仿宋" w:eastAsia="仿宋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5"/>
        <w:jc w:val="center"/>
        <w:textAlignment w:val="auto"/>
        <w:rPr>
          <w:rFonts w:hint="eastAsia" w:ascii="仿宋" w:hAnsi="仿宋" w:eastAsia="仿宋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5"/>
        <w:jc w:val="center"/>
        <w:textAlignment w:val="auto"/>
        <w:rPr>
          <w:rFonts w:hint="eastAsia" w:ascii="仿宋" w:hAnsi="仿宋" w:eastAsia="仿宋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5"/>
        <w:jc w:val="center"/>
        <w:textAlignment w:val="auto"/>
        <w:rPr>
          <w:rFonts w:hint="eastAsia" w:ascii="仿宋" w:hAnsi="仿宋" w:eastAsia="仿宋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5"/>
        <w:jc w:val="center"/>
        <w:textAlignment w:val="auto"/>
        <w:rPr>
          <w:rFonts w:hint="eastAsia" w:ascii="仿宋" w:hAnsi="仿宋" w:eastAsia="仿宋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5"/>
        <w:jc w:val="center"/>
        <w:textAlignment w:val="auto"/>
        <w:rPr>
          <w:rFonts w:hint="eastAsia" w:ascii="仿宋" w:hAnsi="仿宋" w:eastAsia="仿宋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5"/>
        <w:jc w:val="center"/>
        <w:textAlignment w:val="auto"/>
        <w:rPr>
          <w:rFonts w:hint="eastAsia" w:ascii="仿宋" w:hAnsi="仿宋" w:eastAsia="仿宋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5"/>
        <w:jc w:val="center"/>
        <w:textAlignment w:val="auto"/>
        <w:rPr>
          <w:rFonts w:hint="eastAsia" w:ascii="仿宋" w:hAnsi="仿宋" w:eastAsia="仿宋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5"/>
        <w:jc w:val="center"/>
        <w:textAlignment w:val="auto"/>
        <w:rPr>
          <w:rFonts w:hint="eastAsia" w:ascii="仿宋" w:hAnsi="仿宋" w:eastAsia="仿宋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5"/>
        <w:jc w:val="center"/>
        <w:textAlignment w:val="auto"/>
        <w:rPr>
          <w:rFonts w:hint="eastAsia" w:ascii="仿宋" w:hAnsi="仿宋" w:eastAsia="仿宋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5"/>
        <w:jc w:val="center"/>
        <w:textAlignment w:val="auto"/>
        <w:rPr>
          <w:rFonts w:hint="eastAsia" w:ascii="仿宋" w:hAnsi="仿宋" w:eastAsia="仿宋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5"/>
        <w:jc w:val="center"/>
        <w:textAlignment w:val="auto"/>
        <w:rPr>
          <w:rFonts w:hint="eastAsia" w:ascii="仿宋" w:hAnsi="仿宋" w:eastAsia="仿宋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eastAsia" w:ascii="仿宋" w:hAnsi="仿宋" w:eastAsia="仿宋"/>
          <w:sz w:val="32"/>
          <w:szCs w:val="32"/>
        </w:rPr>
      </w:pPr>
    </w:p>
    <w:p>
      <w:pPr>
        <w:widowControl w:val="0"/>
        <w:tabs>
          <w:tab w:val="left" w:pos="4200"/>
        </w:tabs>
        <w:wordWrap/>
        <w:adjustRightInd/>
        <w:snapToGrid/>
        <w:spacing w:before="0" w:beforeLines="0" w:after="0" w:afterLines="0" w:line="600" w:lineRule="exact"/>
        <w:ind w:right="0"/>
        <w:jc w:val="left"/>
        <w:textAlignment w:val="auto"/>
        <w:outlineLvl w:val="9"/>
        <w:rPr>
          <w:rFonts w:hint="eastAsia" w:ascii="仿宋_GB2312" w:hAnsi="仿宋_GB2312" w:eastAsia="仿宋_GB2312"/>
          <w:sz w:val="32"/>
          <w:szCs w:val="32"/>
          <w:u w:val="single"/>
        </w:rPr>
      </w:pPr>
      <w:bookmarkStart w:id="1" w:name="OLE_LINK2"/>
      <w:r>
        <w:rPr>
          <w:rFonts w:hint="eastAsia" w:ascii="仿宋_GB2312" w:hAnsi="仿宋_GB2312" w:eastAsia="仿宋_GB2312"/>
          <w:sz w:val="32"/>
          <w:szCs w:val="32"/>
          <w:u w:val="single"/>
        </w:rPr>
        <w:t xml:space="preserve">                            </w:t>
      </w:r>
      <w:r>
        <w:rPr>
          <w:rFonts w:hint="eastAsia" w:ascii="仿宋_GB2312" w:hAnsi="仿宋_GB2312" w:eastAsia="仿宋_GB2312"/>
          <w:sz w:val="32"/>
          <w:szCs w:val="32"/>
          <w:u w:val="single"/>
          <w:lang w:val="en-US" w:eastAsia="zh-CN"/>
        </w:rPr>
        <w:t xml:space="preserve">  </w:t>
      </w:r>
      <w:r>
        <w:rPr>
          <w:rFonts w:hint="eastAsia" w:ascii="仿宋_GB2312" w:hAnsi="仿宋_GB2312" w:eastAsia="仿宋_GB2312"/>
          <w:sz w:val="32"/>
          <w:szCs w:val="32"/>
          <w:u w:val="single"/>
        </w:rPr>
        <w:t xml:space="preserve">                      </w:t>
      </w:r>
    </w:p>
    <w:p>
      <w:pPr>
        <w:tabs>
          <w:tab w:val="left" w:pos="4200"/>
        </w:tabs>
        <w:rPr>
          <w:rFonts w:hint="eastAsia" w:ascii="仿宋_GB2312" w:eastAsia="仿宋_GB2312"/>
          <w:sz w:val="32"/>
          <w:szCs w:val="32"/>
          <w:u w:val="single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u w:val="single"/>
          <w:lang w:val="en-US" w:eastAsia="zh-CN"/>
        </w:rPr>
        <w:t xml:space="preserve"> </w:t>
      </w:r>
      <w:r>
        <w:rPr>
          <w:rFonts w:hint="eastAsia" w:ascii="仿宋_GB2312" w:eastAsia="仿宋_GB2312"/>
          <w:sz w:val="32"/>
          <w:szCs w:val="32"/>
          <w:u w:val="single"/>
        </w:rPr>
        <w:t xml:space="preserve">南昌市教育局办公室      </w:t>
      </w:r>
      <w:r>
        <w:rPr>
          <w:rFonts w:hint="eastAsia" w:ascii="仿宋_GB2312" w:eastAsia="仿宋_GB2312"/>
          <w:sz w:val="32"/>
          <w:szCs w:val="32"/>
          <w:u w:val="single"/>
          <w:lang w:val="en-US" w:eastAsia="zh-CN"/>
        </w:rPr>
        <w:t xml:space="preserve">  </w:t>
      </w:r>
      <w:r>
        <w:rPr>
          <w:rFonts w:hint="eastAsia" w:ascii="仿宋_GB2312" w:eastAsia="仿宋_GB2312"/>
          <w:sz w:val="32"/>
          <w:szCs w:val="32"/>
          <w:u w:val="single"/>
        </w:rPr>
        <w:t xml:space="preserve"> </w:t>
      </w:r>
      <w:r>
        <w:rPr>
          <w:rFonts w:hint="eastAsia" w:ascii="仿宋_GB2312" w:eastAsia="仿宋_GB2312"/>
          <w:sz w:val="32"/>
          <w:szCs w:val="32"/>
          <w:u w:val="single"/>
          <w:lang w:val="en-US" w:eastAsia="zh-CN"/>
        </w:rPr>
        <w:t xml:space="preserve">   </w:t>
      </w:r>
      <w:r>
        <w:rPr>
          <w:rFonts w:hint="eastAsia" w:ascii="仿宋_GB2312" w:eastAsia="仿宋_GB2312"/>
          <w:sz w:val="32"/>
          <w:szCs w:val="32"/>
          <w:u w:val="single"/>
        </w:rPr>
        <w:t>201</w:t>
      </w:r>
      <w:r>
        <w:rPr>
          <w:rFonts w:hint="eastAsia" w:ascii="仿宋_GB2312" w:eastAsia="仿宋_GB2312"/>
          <w:sz w:val="32"/>
          <w:szCs w:val="32"/>
          <w:u w:val="single"/>
          <w:lang w:val="en-US" w:eastAsia="zh-CN"/>
        </w:rPr>
        <w:t>9</w:t>
      </w:r>
      <w:r>
        <w:rPr>
          <w:rFonts w:hint="eastAsia" w:ascii="仿宋_GB2312" w:eastAsia="仿宋_GB2312"/>
          <w:sz w:val="32"/>
          <w:szCs w:val="32"/>
          <w:u w:val="single"/>
        </w:rPr>
        <w:t>年</w:t>
      </w:r>
      <w:r>
        <w:rPr>
          <w:rFonts w:hint="eastAsia" w:ascii="仿宋_GB2312" w:eastAsia="仿宋_GB2312"/>
          <w:sz w:val="32"/>
          <w:szCs w:val="32"/>
          <w:u w:val="single"/>
          <w:lang w:val="en-US" w:eastAsia="zh-CN"/>
        </w:rPr>
        <w:t>5</w:t>
      </w:r>
      <w:r>
        <w:rPr>
          <w:rFonts w:hint="eastAsia" w:ascii="仿宋_GB2312" w:eastAsia="仿宋_GB2312"/>
          <w:sz w:val="32"/>
          <w:szCs w:val="32"/>
          <w:u w:val="single"/>
        </w:rPr>
        <w:t>月</w:t>
      </w:r>
      <w:r>
        <w:rPr>
          <w:rFonts w:hint="eastAsia" w:ascii="仿宋_GB2312" w:eastAsia="仿宋_GB2312"/>
          <w:sz w:val="32"/>
          <w:szCs w:val="32"/>
          <w:u w:val="single"/>
          <w:lang w:val="en-US" w:eastAsia="zh-CN"/>
        </w:rPr>
        <w:t>14</w:t>
      </w:r>
      <w:r>
        <w:rPr>
          <w:rFonts w:hint="eastAsia" w:ascii="仿宋_GB2312" w:eastAsia="仿宋_GB2312"/>
          <w:sz w:val="32"/>
          <w:szCs w:val="32"/>
          <w:u w:val="single"/>
        </w:rPr>
        <w:t xml:space="preserve">日印发 </w:t>
      </w:r>
      <w:r>
        <w:rPr>
          <w:rFonts w:hint="eastAsia" w:ascii="仿宋_GB2312" w:eastAsia="仿宋_GB2312"/>
          <w:sz w:val="32"/>
          <w:szCs w:val="32"/>
          <w:u w:val="single"/>
          <w:lang w:val="en-US" w:eastAsia="zh-CN"/>
        </w:rPr>
        <w:t xml:space="preserve">  </w:t>
      </w:r>
      <w:bookmarkEnd w:id="1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424420"/>
            <wp:effectExtent l="0" t="0" r="12700" b="5080"/>
            <wp:docPr id="1" name="图片 1" descr="IMG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4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42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424420"/>
            <wp:effectExtent l="0" t="0" r="12700" b="5080"/>
            <wp:docPr id="2" name="图片 2" descr="IMG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46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42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424420"/>
            <wp:effectExtent l="0" t="0" r="12700" b="5080"/>
            <wp:docPr id="3" name="图片 3" descr="IMG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46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42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424420"/>
            <wp:effectExtent l="0" t="0" r="12700" b="5080"/>
            <wp:docPr id="4" name="图片 4" descr="IMG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46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42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424420"/>
            <wp:effectExtent l="0" t="0" r="12700" b="5080"/>
            <wp:docPr id="5" name="图片 5" descr="IMG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46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42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424420"/>
            <wp:effectExtent l="0" t="0" r="12700" b="5080"/>
            <wp:docPr id="6" name="图片 6" descr="IMG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46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42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424420"/>
            <wp:effectExtent l="0" t="0" r="12700" b="5080"/>
            <wp:docPr id="7" name="图片 7" descr="IMG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46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42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424420"/>
            <wp:effectExtent l="0" t="0" r="12700" b="5080"/>
            <wp:docPr id="8" name="图片 8" descr="IMG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46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42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424420"/>
            <wp:effectExtent l="0" t="0" r="12700" b="5080"/>
            <wp:docPr id="9" name="图片 9" descr="IMG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46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42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424420"/>
            <wp:effectExtent l="0" t="0" r="12700" b="5080"/>
            <wp:docPr id="10" name="图片 10" descr="IMG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46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42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424420"/>
            <wp:effectExtent l="0" t="0" r="12700" b="5080"/>
            <wp:docPr id="11" name="图片 11" descr="IMG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47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42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424420"/>
            <wp:effectExtent l="0" t="0" r="12700" b="5080"/>
            <wp:docPr id="12" name="图片 12" descr="IMG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47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42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200"/>
        </w:tabs>
        <w:rPr>
          <w:rFonts w:hint="eastAsia" w:ascii="仿宋_GB2312" w:eastAsia="仿宋_GB2312"/>
          <w:sz w:val="32"/>
          <w:szCs w:val="32"/>
          <w:u w:val="single"/>
          <w:lang w:val="en-US" w:eastAsia="zh-CN"/>
        </w:rPr>
      </w:pPr>
      <w:bookmarkStart w:id="2" w:name="_GoBack"/>
      <w:bookmarkEnd w:id="2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5EE"/>
    <w:rsid w:val="006B2187"/>
    <w:rsid w:val="00746BE5"/>
    <w:rsid w:val="00794D0D"/>
    <w:rsid w:val="007A32AF"/>
    <w:rsid w:val="007A61C5"/>
    <w:rsid w:val="007C1941"/>
    <w:rsid w:val="00AD65EE"/>
    <w:rsid w:val="00D5312F"/>
    <w:rsid w:val="00DC085D"/>
    <w:rsid w:val="4100436A"/>
    <w:rsid w:val="5F104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3">
    <w:name w:val="header"/>
    <w:basedOn w:val="1"/>
    <w:link w:val="7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styleId="6">
    <w:name w:val="Hyperlink"/>
    <w:basedOn w:val="5"/>
    <w:unhideWhenUsed/>
    <w:uiPriority w:val="99"/>
    <w:rPr>
      <w:color w:val="0000FF" w:themeColor="hyperlink"/>
      <w:u w:val="single"/>
    </w:rPr>
  </w:style>
  <w:style w:type="character" w:customStyle="1" w:styleId="7">
    <w:name w:val="页眉 Char"/>
    <w:basedOn w:val="5"/>
    <w:link w:val="3"/>
    <w:semiHidden/>
    <w:uiPriority w:val="99"/>
    <w:rPr>
      <w:sz w:val="18"/>
      <w:szCs w:val="18"/>
    </w:rPr>
  </w:style>
  <w:style w:type="character" w:customStyle="1" w:styleId="8">
    <w:name w:val="页脚 Char"/>
    <w:basedOn w:val="5"/>
    <w:link w:val="2"/>
    <w:semiHidden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1"/>
    <customShpInfo spid="_x0000_s2052"/>
    <customShpInfo spid="_x0000_s2053"/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75</Words>
  <Characters>428</Characters>
  <Lines>3</Lines>
  <Paragraphs>1</Paragraphs>
  <TotalTime>0</TotalTime>
  <ScaleCrop>false</ScaleCrop>
  <LinksUpToDate>false</LinksUpToDate>
  <CharactersWithSpaces>502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2019-05-10T08:58:00Z</dcterms:created>
  <dc:creator>zhoujie</dc:creator>
  <cp:lastModifiedBy>user</cp:lastModifiedBy>
  <cp:lastPrinted>2019-05-13T03:09:00Z</cp:lastPrinted>
  <dcterms:modified xsi:type="dcterms:W3CDTF">2019-05-14T01:58:45Z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