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华文中宋" w:hAnsi="华文中宋" w:eastAsia="华文中宋" w:cs="华文中宋"/>
          <w:b/>
          <w:bCs/>
          <w:color w:val="FF0000"/>
          <w:sz w:val="64"/>
          <w:szCs w:val="64"/>
          <w:lang w:val="en-US" w:eastAsia="zh-CN"/>
        </w:rPr>
      </w:pPr>
      <w:bookmarkStart w:id="0" w:name="OLE_LINK1"/>
      <w:r>
        <w:rPr>
          <w:rFonts w:hint="eastAsia" w:ascii="华文中宋" w:hAnsi="华文中宋" w:eastAsia="华文中宋" w:cs="华文中宋"/>
          <w:b/>
          <w:bCs/>
          <w:color w:val="FF0000"/>
          <w:sz w:val="64"/>
          <w:szCs w:val="64"/>
          <w:lang w:val="en-US" w:eastAsia="zh-CN"/>
        </w:rPr>
        <w:t>中共南昌市教育局委员会</w:t>
      </w:r>
    </w:p>
    <w:p>
      <w:pPr>
        <w:keepNext w:val="0"/>
        <w:keepLines w:val="0"/>
        <w:pageBreakBefore w:val="0"/>
        <w:widowControl w:val="0"/>
        <w:tabs>
          <w:tab w:val="center" w:pos="4213"/>
          <w:tab w:val="left" w:pos="5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center" w:pos="4213"/>
          <w:tab w:val="left" w:pos="5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洪教党字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14号</w:t>
      </w:r>
    </w:p>
    <w:p>
      <w:pPr>
        <w:rPr>
          <w:rFonts w:hint="eastAsia" w:ascii="华文中宋" w:hAnsi="华文中宋" w:eastAsia="华文中宋" w:cs="华文中宋"/>
          <w:b/>
          <w:bCs/>
          <w:color w:val="FF0000"/>
          <w:w w:val="75"/>
          <w:sz w:val="84"/>
          <w:szCs w:val="84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pStyle w:val="6"/>
        <w:widowControl/>
        <w:shd w:val="clear" w:color="auto" w:fill="FFFFFF"/>
        <w:overflowPunct w:val="0"/>
        <w:topLinePunct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lang w:val="zh-CN"/>
        </w:rPr>
      </w:pPr>
    </w:p>
    <w:p>
      <w:pPr>
        <w:pStyle w:val="6"/>
        <w:widowControl/>
        <w:shd w:val="clear" w:color="auto" w:fill="FFFFFF"/>
        <w:overflowPunct w:val="0"/>
        <w:topLinePunct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lang w:val="zh-TW"/>
        </w:rPr>
      </w:pPr>
      <w:bookmarkStart w:id="1" w:name="_GoBack"/>
      <w:r>
        <w:rPr>
          <w:rFonts w:hint="eastAsia" w:asciiTheme="majorEastAsia" w:hAnsiTheme="majorEastAsia" w:eastAsiaTheme="majorEastAsia" w:cstheme="majorEastAsia"/>
          <w:b/>
          <w:sz w:val="44"/>
          <w:szCs w:val="44"/>
          <w:shd w:val="clear" w:color="auto" w:fill="FFFFFF"/>
          <w:lang w:val="zh-TW"/>
        </w:rPr>
        <w:t>关于举办优秀年轻干部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zh-TW"/>
        </w:rPr>
        <w:t>专项培训</w:t>
      </w:r>
    </w:p>
    <w:p>
      <w:pPr>
        <w:pStyle w:val="6"/>
        <w:widowControl/>
        <w:shd w:val="clear" w:color="auto" w:fill="FFFFFF"/>
        <w:overflowPunct w:val="0"/>
        <w:topLinePunct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lang w:val="zh-TW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zh-TW"/>
        </w:rPr>
        <w:t>第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zh-TW" w:eastAsia="zh-TW"/>
        </w:rPr>
        <w:t>二阶段研修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shd w:val="clear" w:color="auto" w:fill="FFFFFF"/>
          <w:lang w:val="zh-TW"/>
        </w:rPr>
        <w:t>的通知</w:t>
      </w:r>
    </w:p>
    <w:bookmarkEnd w:id="1"/>
    <w:p>
      <w:pPr>
        <w:pStyle w:val="6"/>
        <w:widowControl/>
        <w:shd w:val="clear" w:color="auto" w:fill="FFFFFF"/>
        <w:overflowPunct w:val="0"/>
        <w:topLinePunct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shd w:val="clear" w:color="auto" w:fill="FFFFFF"/>
          <w:lang w:val="zh-TW"/>
        </w:rPr>
      </w:pPr>
    </w:p>
    <w:p>
      <w:pPr>
        <w:pStyle w:val="12"/>
        <w:overflowPunct w:val="0"/>
        <w:topLinePunct/>
        <w:adjustRightInd w:val="0"/>
        <w:spacing w:line="560" w:lineRule="exact"/>
        <w:jc w:val="left"/>
        <w:rPr>
          <w:rFonts w:ascii="仿宋" w:hAnsi="仿宋" w:eastAsia="仿宋" w:cs="宋体"/>
          <w:sz w:val="32"/>
          <w:szCs w:val="32"/>
          <w:shd w:val="clear" w:color="auto" w:fill="FFFFFF"/>
          <w:lang w:val="zh-TW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  <w:lang w:val="zh-TW" w:eastAsia="zh-TW"/>
        </w:rPr>
        <w:t>各县（区）教体局，开发区（新区）教办（中心），局属学校、省属事业单位办学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  <w:lang w:val="zh-TW"/>
        </w:rPr>
        <w:t>校、市管民办学历教育学校：</w:t>
      </w:r>
    </w:p>
    <w:p>
      <w:pPr>
        <w:pStyle w:val="12"/>
        <w:overflowPunct w:val="0"/>
        <w:topLinePunct/>
        <w:adjustRightInd w:val="0"/>
        <w:spacing w:line="560" w:lineRule="exact"/>
        <w:ind w:firstLine="640" w:firstLineChars="200"/>
        <w:jc w:val="left"/>
        <w:rPr>
          <w:rStyle w:val="13"/>
          <w:rFonts w:ascii="仿宋" w:hAnsi="仿宋" w:eastAsia="仿宋" w:cs="宋体"/>
          <w:sz w:val="32"/>
          <w:szCs w:val="32"/>
          <w:lang w:val="zh-CN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  <w:lang w:val="zh-TW"/>
        </w:rPr>
        <w:t>为进一步贯彻落实全国教育工作大会</w:t>
      </w:r>
      <w:r>
        <w:rPr>
          <w:rFonts w:ascii="仿宋" w:hAnsi="仿宋" w:eastAsia="仿宋" w:cs="宋体"/>
          <w:sz w:val="32"/>
          <w:szCs w:val="32"/>
          <w:shd w:val="clear" w:color="auto" w:fill="FFFFFF"/>
          <w:lang w:val="zh-TW"/>
        </w:rPr>
        <w:t>精神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  <w:lang w:val="zh-TW"/>
        </w:rPr>
        <w:t>，加强我市教育系统优秀年轻干部培养力度，按照《关于南昌市教育系统优秀年轻干部专项培训的通知》安排，拟定2019年3月</w:t>
      </w:r>
      <w:r>
        <w:rPr>
          <w:rFonts w:ascii="仿宋" w:hAnsi="仿宋" w:eastAsia="仿宋" w:cs="宋体"/>
          <w:sz w:val="32"/>
          <w:szCs w:val="32"/>
          <w:shd w:val="clear" w:color="auto" w:fill="FFFFFF"/>
          <w:lang w:val="zh-TW"/>
        </w:rPr>
        <w:t>举行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  <w:lang w:val="zh-TW"/>
        </w:rPr>
        <w:t>南昌市教育系统优秀年轻干部专项培训第二阶段</w:t>
      </w:r>
      <w:r>
        <w:rPr>
          <w:rFonts w:ascii="仿宋" w:hAnsi="仿宋" w:eastAsia="仿宋" w:cs="宋体"/>
          <w:sz w:val="32"/>
          <w:szCs w:val="32"/>
          <w:shd w:val="clear" w:color="auto" w:fill="FFFFFF"/>
          <w:lang w:val="zh-TW"/>
        </w:rPr>
        <w:t>集中研修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  <w:lang w:val="zh-TW"/>
        </w:rPr>
        <w:t>，现</w:t>
      </w:r>
      <w:r>
        <w:rPr>
          <w:rFonts w:hint="eastAsia" w:ascii="仿宋" w:hAnsi="仿宋" w:eastAsia="仿宋"/>
          <w:sz w:val="32"/>
          <w:szCs w:val="32"/>
        </w:rPr>
        <w:t>将有关</w:t>
      </w:r>
      <w:r>
        <w:rPr>
          <w:rStyle w:val="13"/>
          <w:rFonts w:ascii="仿宋" w:hAnsi="仿宋" w:eastAsia="仿宋" w:cs="宋体"/>
          <w:sz w:val="32"/>
          <w:szCs w:val="32"/>
          <w:lang w:eastAsia="zh-CN"/>
        </w:rPr>
        <w:t>事项通知如下</w:t>
      </w:r>
      <w:r>
        <w:rPr>
          <w:rStyle w:val="13"/>
          <w:rFonts w:hint="eastAsia" w:ascii="仿宋" w:hAnsi="仿宋" w:eastAsia="仿宋" w:cs="宋体"/>
          <w:sz w:val="32"/>
          <w:szCs w:val="32"/>
          <w:lang w:eastAsia="zh-CN"/>
        </w:rPr>
        <w:t>：</w:t>
      </w:r>
    </w:p>
    <w:p>
      <w:pPr>
        <w:pStyle w:val="12"/>
        <w:overflowPunct w:val="0"/>
        <w:topLinePunct/>
        <w:adjustRightInd w:val="0"/>
        <w:spacing w:line="600" w:lineRule="exact"/>
        <w:ind w:firstLine="560"/>
        <w:rPr>
          <w:rStyle w:val="13"/>
          <w:rFonts w:ascii="黑体" w:hAnsi="黑体" w:eastAsia="黑体" w:cs="黑体"/>
          <w:sz w:val="32"/>
          <w:szCs w:val="32"/>
          <w:lang w:eastAsia="zh-CN"/>
        </w:rPr>
      </w:pPr>
      <w:r>
        <w:rPr>
          <w:rStyle w:val="14"/>
          <w:rFonts w:hint="eastAsia" w:ascii="黑体" w:hAnsi="黑体" w:eastAsia="黑体" w:cs="黑体"/>
          <w:sz w:val="32"/>
          <w:szCs w:val="32"/>
          <w:shd w:val="clear" w:color="auto" w:fill="FFFFFF"/>
          <w:lang w:val="zh-TW" w:eastAsia="zh-TW"/>
        </w:rPr>
        <w:t>一、培</w:t>
      </w:r>
      <w:r>
        <w:rPr>
          <w:rStyle w:val="14"/>
          <w:rFonts w:hint="eastAsia" w:ascii="黑体" w:hAnsi="黑体" w:eastAsia="黑体" w:cs="黑体"/>
          <w:sz w:val="32"/>
          <w:szCs w:val="32"/>
          <w:shd w:val="clear" w:color="auto" w:fill="FFFFFF"/>
          <w:lang w:val="zh-TW"/>
        </w:rPr>
        <w:t>训对象</w:t>
      </w:r>
    </w:p>
    <w:p>
      <w:pPr>
        <w:pStyle w:val="12"/>
        <w:overflowPunct w:val="0"/>
        <w:topLinePunct/>
        <w:adjustRightInd w:val="0"/>
        <w:spacing w:line="600" w:lineRule="exact"/>
        <w:ind w:firstLine="560"/>
        <w:rPr>
          <w:rStyle w:val="14"/>
          <w:rFonts w:ascii="仿宋" w:hAnsi="仿宋" w:eastAsia="仿宋" w:cs="宋体"/>
          <w:sz w:val="32"/>
          <w:szCs w:val="32"/>
          <w:shd w:val="clear" w:color="auto" w:fill="FFFFFF"/>
          <w:lang w:val="zh-TW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  <w:lang w:val="zh-TW"/>
        </w:rPr>
        <w:t>南昌市教育系统优秀年轻干部专项培训</w:t>
      </w:r>
      <w:r>
        <w:rPr>
          <w:rStyle w:val="14"/>
          <w:rFonts w:ascii="仿宋" w:hAnsi="仿宋" w:eastAsia="仿宋" w:cs="宋体"/>
          <w:sz w:val="32"/>
          <w:szCs w:val="32"/>
          <w:shd w:val="clear" w:color="auto" w:fill="FFFFFF"/>
          <w:lang w:val="zh-TW" w:eastAsia="zh-TW"/>
        </w:rPr>
        <w:t>第一阶段</w:t>
      </w:r>
      <w:r>
        <w:rPr>
          <w:rStyle w:val="14"/>
          <w:rFonts w:hint="eastAsia" w:ascii="仿宋" w:hAnsi="仿宋" w:eastAsia="仿宋" w:cs="宋体"/>
          <w:sz w:val="32"/>
          <w:szCs w:val="32"/>
          <w:shd w:val="clear" w:color="auto" w:fill="FFFFFF"/>
          <w:lang w:val="zh-TW"/>
        </w:rPr>
        <w:t>集中</w:t>
      </w:r>
      <w:r>
        <w:rPr>
          <w:rStyle w:val="14"/>
          <w:rFonts w:ascii="仿宋" w:hAnsi="仿宋" w:eastAsia="仿宋" w:cs="宋体"/>
          <w:sz w:val="32"/>
          <w:szCs w:val="32"/>
          <w:shd w:val="clear" w:color="auto" w:fill="FFFFFF"/>
          <w:lang w:val="zh-TW"/>
        </w:rPr>
        <w:t>研修</w:t>
      </w:r>
      <w:r>
        <w:rPr>
          <w:rStyle w:val="14"/>
          <w:rFonts w:hint="eastAsia" w:ascii="仿宋" w:hAnsi="仿宋" w:eastAsia="仿宋" w:cs="宋体"/>
          <w:sz w:val="32"/>
          <w:szCs w:val="32"/>
          <w:shd w:val="clear" w:color="auto" w:fill="FFFFFF"/>
          <w:lang w:val="zh-TW"/>
        </w:rPr>
        <w:t>合格</w:t>
      </w:r>
      <w:r>
        <w:rPr>
          <w:rStyle w:val="14"/>
          <w:rFonts w:ascii="仿宋" w:hAnsi="仿宋" w:eastAsia="仿宋" w:cs="宋体"/>
          <w:sz w:val="32"/>
          <w:szCs w:val="32"/>
          <w:shd w:val="clear" w:color="auto" w:fill="FFFFFF"/>
          <w:lang w:val="zh-TW"/>
        </w:rPr>
        <w:t>的学员</w:t>
      </w:r>
      <w:r>
        <w:rPr>
          <w:rStyle w:val="14"/>
          <w:rFonts w:hint="eastAsia" w:ascii="仿宋" w:hAnsi="仿宋" w:eastAsia="仿宋" w:cs="宋体"/>
          <w:sz w:val="32"/>
          <w:szCs w:val="32"/>
          <w:shd w:val="clear" w:color="auto" w:fill="FFFFFF"/>
          <w:lang w:val="zh-TW"/>
        </w:rPr>
        <w:t>。</w:t>
      </w:r>
    </w:p>
    <w:p>
      <w:pPr>
        <w:pStyle w:val="12"/>
        <w:overflowPunct w:val="0"/>
        <w:topLinePunct/>
        <w:adjustRightInd w:val="0"/>
        <w:spacing w:line="600" w:lineRule="exact"/>
        <w:ind w:firstLine="560"/>
        <w:rPr>
          <w:rStyle w:val="14"/>
          <w:rFonts w:ascii="黑体" w:hAnsi="黑体" w:eastAsia="黑体" w:cs="黑体"/>
          <w:sz w:val="32"/>
          <w:szCs w:val="32"/>
          <w:shd w:val="clear" w:color="auto" w:fill="FFFFFF"/>
          <w:lang w:val="zh-TW"/>
        </w:rPr>
      </w:pPr>
      <w:r>
        <w:rPr>
          <w:rStyle w:val="14"/>
          <w:rFonts w:hint="eastAsia" w:ascii="黑体" w:hAnsi="黑体" w:eastAsia="黑体" w:cs="黑体"/>
          <w:sz w:val="32"/>
          <w:szCs w:val="32"/>
          <w:shd w:val="clear" w:color="auto" w:fill="FFFFFF"/>
          <w:lang w:val="zh-TW" w:eastAsia="zh-TW"/>
        </w:rPr>
        <w:t>二、</w:t>
      </w:r>
      <w:r>
        <w:rPr>
          <w:rStyle w:val="14"/>
          <w:rFonts w:hint="eastAsia" w:ascii="黑体" w:hAnsi="黑体" w:eastAsia="黑体" w:cs="黑体"/>
          <w:sz w:val="32"/>
          <w:szCs w:val="32"/>
          <w:shd w:val="clear" w:color="auto" w:fill="FFFFFF"/>
          <w:lang w:val="zh-TW"/>
        </w:rPr>
        <w:t>培训时间</w:t>
      </w:r>
    </w:p>
    <w:p>
      <w:pPr>
        <w:pStyle w:val="12"/>
        <w:overflowPunct w:val="0"/>
        <w:topLinePunct/>
        <w:adjustRightInd w:val="0"/>
        <w:spacing w:line="600" w:lineRule="exact"/>
        <w:ind w:firstLine="560"/>
        <w:rPr>
          <w:rStyle w:val="13"/>
          <w:rFonts w:ascii="仿宋" w:hAnsi="仿宋" w:eastAsia="仿宋" w:cs="宋体"/>
          <w:sz w:val="32"/>
          <w:szCs w:val="32"/>
          <w:lang w:val="en-US" w:eastAsia="zh-CN"/>
        </w:rPr>
      </w:pPr>
      <w:r>
        <w:rPr>
          <w:rStyle w:val="13"/>
          <w:rFonts w:hint="eastAsia" w:ascii="仿宋" w:hAnsi="仿宋" w:eastAsia="仿宋" w:cs="宋体"/>
          <w:sz w:val="32"/>
          <w:szCs w:val="32"/>
          <w:lang w:val="en-US"/>
        </w:rPr>
        <w:t>2</w:t>
      </w:r>
      <w:r>
        <w:rPr>
          <w:rStyle w:val="13"/>
          <w:rFonts w:ascii="仿宋" w:hAnsi="仿宋" w:eastAsia="仿宋" w:cs="宋体"/>
          <w:sz w:val="32"/>
          <w:szCs w:val="32"/>
          <w:lang w:val="en-US"/>
        </w:rPr>
        <w:t>019</w:t>
      </w:r>
      <w:r>
        <w:rPr>
          <w:rStyle w:val="13"/>
          <w:rFonts w:hint="eastAsia" w:ascii="仿宋" w:hAnsi="仿宋" w:eastAsia="仿宋" w:cs="宋体"/>
          <w:sz w:val="32"/>
          <w:szCs w:val="32"/>
          <w:lang w:val="en-US"/>
        </w:rPr>
        <w:t>年3月</w:t>
      </w:r>
      <w:r>
        <w:rPr>
          <w:rStyle w:val="13"/>
          <w:rFonts w:ascii="仿宋" w:hAnsi="仿宋" w:eastAsia="仿宋" w:cs="宋体"/>
          <w:sz w:val="32"/>
          <w:szCs w:val="32"/>
          <w:lang w:val="en-US"/>
        </w:rPr>
        <w:t>——12</w:t>
      </w:r>
      <w:r>
        <w:rPr>
          <w:rStyle w:val="13"/>
          <w:rFonts w:hint="eastAsia" w:ascii="仿宋" w:hAnsi="仿宋" w:eastAsia="仿宋" w:cs="宋体"/>
          <w:sz w:val="32"/>
          <w:szCs w:val="32"/>
          <w:lang w:val="en-US" w:eastAsia="zh-CN"/>
        </w:rPr>
        <w:t>月。</w:t>
      </w:r>
    </w:p>
    <w:p>
      <w:pPr>
        <w:pStyle w:val="12"/>
        <w:overflowPunct w:val="0"/>
        <w:topLinePunct/>
        <w:adjustRightInd w:val="0"/>
        <w:spacing w:line="600" w:lineRule="exact"/>
        <w:ind w:firstLine="560"/>
        <w:rPr>
          <w:rStyle w:val="14"/>
          <w:rFonts w:ascii="黑体" w:hAnsi="黑体" w:eastAsia="黑体" w:cs="黑体"/>
          <w:sz w:val="32"/>
          <w:szCs w:val="32"/>
          <w:shd w:val="clear" w:color="auto" w:fill="FFFFFF"/>
          <w:lang w:val="zh-TW"/>
        </w:rPr>
      </w:pPr>
      <w:r>
        <w:rPr>
          <w:rStyle w:val="14"/>
          <w:rFonts w:hint="eastAsia" w:ascii="黑体" w:hAnsi="黑体" w:eastAsia="黑体" w:cs="黑体"/>
          <w:sz w:val="32"/>
          <w:szCs w:val="32"/>
          <w:shd w:val="clear" w:color="auto" w:fill="FFFFFF"/>
          <w:lang w:val="zh-TW" w:eastAsia="zh-TW"/>
        </w:rPr>
        <w:t>三、培</w:t>
      </w:r>
      <w:r>
        <w:rPr>
          <w:rStyle w:val="14"/>
          <w:rFonts w:hint="eastAsia" w:ascii="黑体" w:hAnsi="黑体" w:eastAsia="黑体" w:cs="黑体"/>
          <w:sz w:val="32"/>
          <w:szCs w:val="32"/>
          <w:shd w:val="clear" w:color="auto" w:fill="FFFFFF"/>
          <w:lang w:val="zh-TW"/>
        </w:rPr>
        <w:t>训地点和方式</w:t>
      </w:r>
    </w:p>
    <w:p>
      <w:pPr>
        <w:pStyle w:val="12"/>
        <w:overflowPunct w:val="0"/>
        <w:topLinePunct/>
        <w:adjustRightInd w:val="0"/>
        <w:spacing w:line="600" w:lineRule="exact"/>
        <w:ind w:firstLine="560"/>
        <w:rPr>
          <w:rStyle w:val="14"/>
          <w:rFonts w:ascii="黑体" w:hAnsi="黑体" w:eastAsia="黑体" w:cs="黑体"/>
          <w:sz w:val="32"/>
          <w:szCs w:val="32"/>
          <w:shd w:val="clear" w:color="auto" w:fill="FFFFFF"/>
          <w:lang w:val="zh-TW"/>
        </w:rPr>
      </w:pPr>
      <w:r>
        <w:rPr>
          <w:rStyle w:val="14"/>
          <w:rFonts w:hint="eastAsia" w:ascii="仿宋" w:hAnsi="仿宋" w:eastAsia="仿宋" w:cs="黑体"/>
          <w:sz w:val="32"/>
          <w:szCs w:val="32"/>
          <w:shd w:val="clear" w:color="auto" w:fill="FFFFFF"/>
          <w:lang w:val="zh-TW"/>
        </w:rPr>
        <w:t>第二阶段采取</w:t>
      </w:r>
      <w:r>
        <w:rPr>
          <w:rStyle w:val="14"/>
          <w:rFonts w:ascii="仿宋" w:hAnsi="仿宋" w:eastAsia="仿宋" w:cs="黑体"/>
          <w:sz w:val="32"/>
          <w:szCs w:val="32"/>
          <w:shd w:val="clear" w:color="auto" w:fill="FFFFFF"/>
          <w:lang w:val="zh-TW"/>
        </w:rPr>
        <w:t>集中培训、名校研修和外出学习考察</w:t>
      </w:r>
      <w:r>
        <w:rPr>
          <w:rStyle w:val="14"/>
          <w:rFonts w:hint="eastAsia" w:ascii="仿宋" w:hAnsi="仿宋" w:eastAsia="仿宋" w:cs="黑体"/>
          <w:sz w:val="32"/>
          <w:szCs w:val="32"/>
          <w:shd w:val="clear" w:color="auto" w:fill="FFFFFF"/>
          <w:lang w:val="zh-TW"/>
        </w:rPr>
        <w:t>相</w:t>
      </w:r>
      <w:r>
        <w:rPr>
          <w:rStyle w:val="14"/>
          <w:rFonts w:ascii="仿宋" w:hAnsi="仿宋" w:eastAsia="仿宋" w:cs="黑体"/>
          <w:sz w:val="32"/>
          <w:szCs w:val="32"/>
          <w:shd w:val="clear" w:color="auto" w:fill="FFFFFF"/>
          <w:lang w:val="zh-TW"/>
        </w:rPr>
        <w:t>结合</w:t>
      </w:r>
      <w:r>
        <w:rPr>
          <w:rStyle w:val="14"/>
          <w:rFonts w:hint="eastAsia" w:ascii="仿宋" w:hAnsi="仿宋" w:eastAsia="仿宋" w:cs="黑体"/>
          <w:sz w:val="32"/>
          <w:szCs w:val="32"/>
          <w:shd w:val="clear" w:color="auto" w:fill="FFFFFF"/>
          <w:lang w:val="zh-TW"/>
        </w:rPr>
        <w:t>的</w:t>
      </w:r>
      <w:r>
        <w:rPr>
          <w:rStyle w:val="14"/>
          <w:rFonts w:ascii="仿宋" w:hAnsi="仿宋" w:eastAsia="仿宋" w:cs="黑体"/>
          <w:sz w:val="32"/>
          <w:szCs w:val="32"/>
          <w:shd w:val="clear" w:color="auto" w:fill="FFFFFF"/>
          <w:lang w:val="zh-TW"/>
        </w:rPr>
        <w:t>方式，本地集中培训地点</w:t>
      </w:r>
      <w:r>
        <w:rPr>
          <w:rStyle w:val="14"/>
          <w:rFonts w:hint="eastAsia" w:ascii="仿宋" w:hAnsi="仿宋" w:eastAsia="仿宋" w:cs="黑体"/>
          <w:sz w:val="32"/>
          <w:szCs w:val="32"/>
          <w:shd w:val="clear" w:color="auto" w:fill="FFFFFF"/>
          <w:lang w:val="zh-TW"/>
        </w:rPr>
        <w:t>：</w:t>
      </w:r>
      <w:r>
        <w:rPr>
          <w:rStyle w:val="13"/>
          <w:rFonts w:hint="eastAsia" w:ascii="仿宋" w:hAnsi="仿宋" w:eastAsia="仿宋" w:cs="宋体"/>
          <w:sz w:val="32"/>
          <w:szCs w:val="32"/>
          <w:lang w:val="en-US" w:eastAsia="zh-CN"/>
        </w:rPr>
        <w:t>南昌二中初中部教育服务中心四楼大会议室（南昌市红谷滩区凤凰中大道1122号），</w:t>
      </w:r>
      <w:r>
        <w:rPr>
          <w:rStyle w:val="13"/>
          <w:rFonts w:ascii="仿宋" w:hAnsi="仿宋" w:eastAsia="仿宋" w:cs="宋体"/>
          <w:sz w:val="32"/>
          <w:szCs w:val="32"/>
          <w:lang w:val="en-US" w:eastAsia="zh-CN"/>
        </w:rPr>
        <w:t>异地培训</w:t>
      </w:r>
      <w:r>
        <w:rPr>
          <w:rStyle w:val="13"/>
          <w:rFonts w:hint="eastAsia" w:ascii="仿宋" w:hAnsi="仿宋" w:eastAsia="仿宋" w:cs="宋体"/>
          <w:sz w:val="32"/>
          <w:szCs w:val="32"/>
          <w:lang w:val="en-US" w:eastAsia="zh-CN"/>
        </w:rPr>
        <w:t>及学习</w:t>
      </w:r>
      <w:r>
        <w:rPr>
          <w:rStyle w:val="13"/>
          <w:rFonts w:ascii="仿宋" w:hAnsi="仿宋" w:eastAsia="仿宋" w:cs="宋体"/>
          <w:sz w:val="32"/>
          <w:szCs w:val="32"/>
          <w:lang w:val="en-US" w:eastAsia="zh-CN"/>
        </w:rPr>
        <w:t>考察由南昌师范学院统筹安排。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Style w:val="14"/>
          <w:rFonts w:hint="eastAsia" w:ascii="黑体" w:hAnsi="黑体" w:eastAsia="黑体" w:cs="黑体"/>
          <w:sz w:val="32"/>
          <w:szCs w:val="32"/>
          <w:shd w:val="clear" w:color="auto" w:fill="FFFFFF"/>
          <w:lang w:val="zh-TW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培训纪律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1.严格遵守政治纪律。自觉遵守《中组部关于在干部教育培训中进一步加强学员管理的规定》以及上级有关部门对培训工作的相关要求。切实增强政治意识、大局意识、核心意识、看齐意识。培训期间不散布违背党的理论和路线方针政策的意见，不公开发表同中央的决定相违背的言论，不编造、传播政治谣言及丑化党和国家形象的言论；自觉规范言行举止，不在公共场合和微信群（朋友圈）中传播不符合国家政策、法律法规的言行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.严格遵守廉政纪律。严格落实中央八项规定和有关廉洁规定，把纪律挺在前面，守住廉洁自律底线，确保廉洁培训。培训期间不组织不参加未经批准的活动；学员相互之间不彼此吃请，不接受或赠送礼品、纪念品；不带家属或随行人员参训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3.严格遵守学习纪律。聚精会神参训，提前10分钟进教室，对号入座，不迟到、不早退、不旷课，教学活动期间将通讯工具置于关闭或静音状态；上课时认真听讲，不与邻座交头接耳，不玩手机、不接打电话、不拍照，不发短信、微信和微博，；讨论交流时发扬理论联系实际的学风，发言实事求是，力求精炼，力戒空谈；考察学习期间，按时上下车，不大声喧哗，不中途离开，不随意更换座位和乘坐车辆，服从安排，听从指挥。</w:t>
      </w:r>
    </w:p>
    <w:p>
      <w:pPr>
        <w:pStyle w:val="12"/>
        <w:overflowPunct w:val="0"/>
        <w:topLinePunct/>
        <w:adjustRightInd w:val="0"/>
        <w:spacing w:line="600" w:lineRule="exact"/>
        <w:ind w:firstLine="560"/>
        <w:rPr>
          <w:rStyle w:val="13"/>
          <w:rFonts w:ascii="黑体" w:hAnsi="黑体" w:eastAsia="黑体" w:cs="黑体"/>
          <w:sz w:val="32"/>
          <w:szCs w:val="32"/>
          <w:lang w:eastAsia="zh-CN"/>
        </w:rPr>
      </w:pPr>
      <w:r>
        <w:rPr>
          <w:rStyle w:val="14"/>
          <w:rFonts w:hint="eastAsia" w:ascii="黑体" w:hAnsi="黑体" w:eastAsia="黑体" w:cs="黑体"/>
          <w:sz w:val="32"/>
          <w:szCs w:val="32"/>
          <w:shd w:val="clear" w:color="auto" w:fill="FFFFFF"/>
          <w:lang w:val="zh-TW"/>
        </w:rPr>
        <w:t>五</w:t>
      </w:r>
      <w:r>
        <w:rPr>
          <w:rStyle w:val="14"/>
          <w:rFonts w:hint="eastAsia" w:ascii="黑体" w:hAnsi="黑体" w:eastAsia="黑体" w:cs="黑体"/>
          <w:sz w:val="32"/>
          <w:szCs w:val="32"/>
          <w:shd w:val="clear" w:color="auto" w:fill="FFFFFF"/>
          <w:lang w:val="zh-TW" w:eastAsia="zh-TW"/>
        </w:rPr>
        <w:t>、</w:t>
      </w:r>
      <w:r>
        <w:rPr>
          <w:rStyle w:val="14"/>
          <w:rFonts w:hint="eastAsia" w:ascii="黑体" w:hAnsi="黑体" w:eastAsia="黑体" w:cs="黑体"/>
          <w:sz w:val="32"/>
          <w:szCs w:val="32"/>
          <w:shd w:val="clear" w:color="auto" w:fill="FFFFFF"/>
          <w:lang w:val="zh-TW"/>
        </w:rPr>
        <w:t>其它事项</w:t>
      </w:r>
    </w:p>
    <w:p>
      <w:pPr>
        <w:pStyle w:val="12"/>
        <w:overflowPunct w:val="0"/>
        <w:topLinePunct/>
        <w:adjustRightInd w:val="0"/>
        <w:spacing w:line="600" w:lineRule="exact"/>
        <w:ind w:firstLine="560"/>
        <w:rPr>
          <w:rStyle w:val="14"/>
          <w:rFonts w:ascii="仿宋" w:hAnsi="仿宋" w:eastAsia="仿宋" w:cs="宋体"/>
          <w:sz w:val="32"/>
          <w:szCs w:val="32"/>
          <w:shd w:val="clear" w:color="auto" w:fill="FFFFFF"/>
          <w:lang w:val="zh-TW" w:eastAsia="zh-TW"/>
        </w:rPr>
      </w:pPr>
      <w:r>
        <w:rPr>
          <w:rStyle w:val="13"/>
          <w:rFonts w:hint="eastAsia" w:ascii="仿宋" w:hAnsi="仿宋" w:eastAsia="仿宋" w:cs="宋体"/>
          <w:sz w:val="32"/>
          <w:szCs w:val="32"/>
          <w:lang w:val="en-US" w:eastAsia="zh-CN"/>
        </w:rPr>
        <w:t>1.</w:t>
      </w:r>
      <w:r>
        <w:rPr>
          <w:rStyle w:val="14"/>
          <w:rFonts w:hint="eastAsia" w:ascii="仿宋" w:hAnsi="仿宋" w:eastAsia="仿宋" w:cs="宋体"/>
          <w:sz w:val="32"/>
          <w:szCs w:val="32"/>
          <w:lang w:val="zh-TW"/>
        </w:rPr>
        <w:t>培训工作由</w:t>
      </w:r>
      <w:r>
        <w:rPr>
          <w:rStyle w:val="14"/>
          <w:rFonts w:hint="eastAsia" w:ascii="仿宋" w:hAnsi="仿宋" w:eastAsia="仿宋" w:cs="宋体"/>
          <w:sz w:val="32"/>
          <w:szCs w:val="32"/>
          <w:lang w:val="zh-CN"/>
        </w:rPr>
        <w:t>市教育局组织人事处</w:t>
      </w:r>
      <w:r>
        <w:rPr>
          <w:rStyle w:val="14"/>
          <w:rFonts w:hint="eastAsia" w:ascii="仿宋" w:hAnsi="仿宋" w:eastAsia="仿宋" w:cs="宋体"/>
          <w:sz w:val="32"/>
          <w:szCs w:val="32"/>
          <w:shd w:val="clear" w:color="auto" w:fill="FFFFFF"/>
          <w:lang w:val="zh-TW" w:eastAsia="zh-TW"/>
        </w:rPr>
        <w:t>负责</w:t>
      </w:r>
      <w:r>
        <w:rPr>
          <w:rStyle w:val="14"/>
          <w:rFonts w:hint="eastAsia" w:ascii="仿宋" w:hAnsi="仿宋" w:eastAsia="仿宋" w:cs="宋体"/>
          <w:sz w:val="32"/>
          <w:szCs w:val="32"/>
          <w:lang w:val="zh-TW" w:eastAsia="zh-TW"/>
        </w:rPr>
        <w:t>统筹协调</w:t>
      </w:r>
      <w:r>
        <w:rPr>
          <w:rStyle w:val="14"/>
          <w:rFonts w:hint="eastAsia" w:ascii="仿宋" w:hAnsi="仿宋" w:eastAsia="仿宋" w:cs="宋体"/>
          <w:sz w:val="32"/>
          <w:szCs w:val="32"/>
          <w:lang w:val="zh-TW"/>
        </w:rPr>
        <w:t>，</w:t>
      </w:r>
      <w:r>
        <w:rPr>
          <w:rStyle w:val="14"/>
          <w:rFonts w:hint="eastAsia" w:ascii="仿宋" w:hAnsi="仿宋" w:eastAsia="仿宋" w:cs="宋体"/>
          <w:sz w:val="32"/>
          <w:szCs w:val="32"/>
          <w:shd w:val="clear" w:color="auto" w:fill="FFFFFF"/>
          <w:lang w:val="zh-TW" w:eastAsia="zh-TW"/>
        </w:rPr>
        <w:t>南昌师范学院</w:t>
      </w:r>
      <w:r>
        <w:rPr>
          <w:rStyle w:val="14"/>
          <w:rFonts w:hint="eastAsia" w:ascii="仿宋" w:hAnsi="仿宋" w:eastAsia="仿宋" w:cs="宋体"/>
          <w:sz w:val="32"/>
          <w:szCs w:val="32"/>
          <w:shd w:val="clear" w:color="auto" w:fill="FFFFFF"/>
          <w:lang w:val="zh-TW"/>
        </w:rPr>
        <w:t>具体组织实施</w:t>
      </w:r>
      <w:r>
        <w:rPr>
          <w:rStyle w:val="14"/>
          <w:rFonts w:hint="eastAsia" w:ascii="仿宋" w:hAnsi="仿宋" w:eastAsia="仿宋" w:cs="宋体"/>
          <w:sz w:val="32"/>
          <w:szCs w:val="32"/>
          <w:shd w:val="clear" w:color="auto" w:fill="FFFFFF"/>
          <w:lang w:val="zh-TW" w:eastAsia="zh-TW"/>
        </w:rPr>
        <w:t>。</w:t>
      </w:r>
    </w:p>
    <w:p>
      <w:pPr>
        <w:pStyle w:val="12"/>
        <w:overflowPunct w:val="0"/>
        <w:topLinePunct/>
        <w:adjustRightInd w:val="0"/>
        <w:spacing w:line="600" w:lineRule="exact"/>
        <w:ind w:firstLine="560"/>
        <w:rPr>
          <w:rStyle w:val="14"/>
          <w:rFonts w:ascii="仿宋" w:hAnsi="仿宋" w:eastAsia="PMingLiU" w:cs="宋体"/>
          <w:sz w:val="32"/>
          <w:szCs w:val="32"/>
          <w:shd w:val="clear" w:color="auto" w:fill="FFFFFF"/>
          <w:lang w:val="zh-TW"/>
        </w:rPr>
      </w:pPr>
      <w:r>
        <w:rPr>
          <w:rStyle w:val="14"/>
          <w:rFonts w:ascii="仿宋" w:hAnsi="仿宋" w:eastAsia="PMingLiU" w:cs="宋体"/>
          <w:sz w:val="32"/>
          <w:szCs w:val="32"/>
          <w:lang w:val="zh-TW" w:eastAsia="zh-TW"/>
        </w:rPr>
        <w:t>2</w:t>
      </w:r>
      <w:r>
        <w:rPr>
          <w:rStyle w:val="14"/>
          <w:rFonts w:hint="eastAsia" w:ascii="仿宋" w:hAnsi="仿宋" w:cs="宋体" w:eastAsiaTheme="minorEastAsia"/>
          <w:sz w:val="32"/>
          <w:szCs w:val="32"/>
          <w:lang w:val="zh-TW"/>
        </w:rPr>
        <w:t>.</w:t>
      </w:r>
      <w:r>
        <w:rPr>
          <w:rStyle w:val="14"/>
          <w:rFonts w:hint="eastAsia" w:ascii="仿宋" w:hAnsi="仿宋" w:eastAsia="仿宋" w:cs="宋体"/>
          <w:sz w:val="32"/>
          <w:szCs w:val="32"/>
          <w:lang w:val="zh-TW"/>
        </w:rPr>
        <w:t>各地、</w:t>
      </w:r>
      <w:r>
        <w:rPr>
          <w:rStyle w:val="14"/>
          <w:rFonts w:ascii="仿宋" w:hAnsi="仿宋" w:eastAsia="仿宋" w:cs="宋体"/>
          <w:sz w:val="32"/>
          <w:szCs w:val="32"/>
          <w:lang w:val="zh-TW" w:eastAsia="zh-TW"/>
        </w:rPr>
        <w:t>各校要统筹安排好</w:t>
      </w:r>
      <w:r>
        <w:rPr>
          <w:rStyle w:val="14"/>
          <w:rFonts w:hint="eastAsia" w:ascii="仿宋" w:hAnsi="仿宋" w:eastAsia="仿宋" w:cs="宋体"/>
          <w:sz w:val="32"/>
          <w:szCs w:val="32"/>
          <w:lang w:val="zh-TW"/>
        </w:rPr>
        <w:t>参</w:t>
      </w:r>
      <w:r>
        <w:rPr>
          <w:rStyle w:val="14"/>
          <w:rFonts w:ascii="仿宋" w:hAnsi="仿宋" w:eastAsia="仿宋" w:cs="宋体"/>
          <w:sz w:val="32"/>
          <w:szCs w:val="32"/>
          <w:lang w:val="zh-TW" w:eastAsia="zh-TW"/>
        </w:rPr>
        <w:t>训学员的工作，积极支持参训学员</w:t>
      </w:r>
      <w:r>
        <w:rPr>
          <w:rStyle w:val="14"/>
          <w:rFonts w:hint="eastAsia" w:ascii="仿宋" w:hAnsi="仿宋" w:eastAsia="仿宋" w:cs="宋体"/>
          <w:sz w:val="32"/>
          <w:szCs w:val="32"/>
          <w:lang w:val="zh-TW"/>
        </w:rPr>
        <w:t>参加</w:t>
      </w:r>
      <w:r>
        <w:rPr>
          <w:rStyle w:val="14"/>
          <w:rFonts w:ascii="仿宋" w:hAnsi="仿宋" w:eastAsia="仿宋" w:cs="宋体"/>
          <w:sz w:val="32"/>
          <w:szCs w:val="32"/>
          <w:lang w:val="zh-TW"/>
        </w:rPr>
        <w:t>学习培训</w:t>
      </w:r>
      <w:r>
        <w:rPr>
          <w:rStyle w:val="14"/>
          <w:rFonts w:hint="eastAsia" w:ascii="仿宋" w:hAnsi="仿宋" w:eastAsia="仿宋" w:cs="宋体"/>
          <w:sz w:val="32"/>
          <w:szCs w:val="32"/>
          <w:lang w:val="zh-TW"/>
        </w:rPr>
        <w:t>。</w:t>
      </w:r>
    </w:p>
    <w:p>
      <w:pPr>
        <w:pStyle w:val="12"/>
        <w:overflowPunct w:val="0"/>
        <w:topLinePunct/>
        <w:adjustRightInd w:val="0"/>
        <w:spacing w:line="600" w:lineRule="exact"/>
        <w:ind w:firstLine="560"/>
        <w:rPr>
          <w:rStyle w:val="14"/>
          <w:rFonts w:ascii="仿宋" w:hAnsi="仿宋" w:eastAsia="PMingLiU" w:cs="宋体"/>
          <w:sz w:val="32"/>
          <w:szCs w:val="32"/>
          <w:lang w:val="zh-TW" w:eastAsia="zh-TW"/>
        </w:rPr>
      </w:pPr>
      <w:r>
        <w:rPr>
          <w:rStyle w:val="14"/>
          <w:rFonts w:ascii="仿宋" w:hAnsi="仿宋" w:eastAsia="仿宋" w:cs="宋体"/>
          <w:sz w:val="32"/>
          <w:szCs w:val="32"/>
          <w:shd w:val="clear" w:color="auto" w:fill="FFFFFF"/>
        </w:rPr>
        <w:t>3</w:t>
      </w:r>
      <w:r>
        <w:rPr>
          <w:rStyle w:val="14"/>
          <w:rFonts w:hint="eastAsia" w:ascii="仿宋" w:hAnsi="仿宋" w:eastAsia="仿宋" w:cs="宋体"/>
          <w:sz w:val="32"/>
          <w:szCs w:val="32"/>
          <w:shd w:val="clear" w:color="auto" w:fill="FFFFFF"/>
        </w:rPr>
        <w:t>.本地</w:t>
      </w:r>
      <w:r>
        <w:rPr>
          <w:rStyle w:val="14"/>
          <w:rFonts w:hint="eastAsia" w:ascii="仿宋" w:hAnsi="仿宋" w:eastAsia="仿宋" w:cs="宋体"/>
          <w:sz w:val="32"/>
          <w:szCs w:val="32"/>
          <w:lang w:val="zh-TW"/>
        </w:rPr>
        <w:t>培训费及</w:t>
      </w:r>
      <w:r>
        <w:rPr>
          <w:rStyle w:val="14"/>
          <w:rFonts w:ascii="仿宋" w:hAnsi="仿宋" w:eastAsia="仿宋" w:cs="宋体"/>
          <w:sz w:val="32"/>
          <w:szCs w:val="32"/>
          <w:lang w:val="zh-TW"/>
        </w:rPr>
        <w:t>异地考察学习</w:t>
      </w:r>
      <w:r>
        <w:rPr>
          <w:rStyle w:val="14"/>
          <w:rFonts w:hint="eastAsia" w:ascii="仿宋" w:hAnsi="仿宋" w:eastAsia="仿宋" w:cs="宋体"/>
          <w:sz w:val="32"/>
          <w:szCs w:val="32"/>
          <w:lang w:val="zh-TW"/>
        </w:rPr>
        <w:t>、食宿</w:t>
      </w:r>
      <w:r>
        <w:rPr>
          <w:rStyle w:val="14"/>
          <w:rFonts w:ascii="仿宋" w:hAnsi="仿宋" w:eastAsia="仿宋" w:cs="宋体"/>
          <w:sz w:val="32"/>
          <w:szCs w:val="32"/>
          <w:lang w:val="zh-TW"/>
        </w:rPr>
        <w:t>等</w:t>
      </w:r>
      <w:r>
        <w:rPr>
          <w:rStyle w:val="14"/>
          <w:rFonts w:hint="eastAsia" w:ascii="仿宋" w:hAnsi="仿宋" w:eastAsia="仿宋" w:cs="宋体"/>
          <w:sz w:val="32"/>
          <w:szCs w:val="32"/>
          <w:lang w:val="zh-TW"/>
        </w:rPr>
        <w:t>费用由</w:t>
      </w:r>
      <w:r>
        <w:rPr>
          <w:rStyle w:val="14"/>
          <w:rFonts w:hint="eastAsia" w:ascii="仿宋" w:hAnsi="仿宋" w:eastAsia="仿宋" w:cs="宋体"/>
          <w:sz w:val="32"/>
          <w:szCs w:val="32"/>
          <w:lang w:val="zh-CN"/>
        </w:rPr>
        <w:t>市教育局</w:t>
      </w:r>
      <w:r>
        <w:rPr>
          <w:rStyle w:val="14"/>
          <w:rFonts w:hint="eastAsia" w:ascii="仿宋" w:hAnsi="仿宋" w:eastAsia="仿宋" w:cs="宋体"/>
          <w:sz w:val="32"/>
          <w:szCs w:val="32"/>
          <w:lang w:val="zh-TW"/>
        </w:rPr>
        <w:t>培训专项经费保障，往返交通费等其它费用由参训对象所在学校生均公用经费</w:t>
      </w:r>
      <w:r>
        <w:rPr>
          <w:rStyle w:val="14"/>
          <w:rFonts w:hint="eastAsia" w:ascii="仿宋" w:hAnsi="仿宋" w:eastAsia="仿宋" w:cs="宋体"/>
          <w:sz w:val="32"/>
          <w:szCs w:val="32"/>
        </w:rPr>
        <w:t>5%的教师培训费中报销</w:t>
      </w:r>
      <w:r>
        <w:rPr>
          <w:rStyle w:val="14"/>
          <w:rFonts w:hint="eastAsia" w:ascii="仿宋" w:hAnsi="仿宋" w:eastAsia="仿宋" w:cs="宋体"/>
          <w:sz w:val="32"/>
          <w:szCs w:val="32"/>
          <w:lang w:val="zh-TW" w:eastAsia="zh-TW"/>
        </w:rPr>
        <w:t>。</w:t>
      </w:r>
    </w:p>
    <w:p>
      <w:pPr>
        <w:pStyle w:val="12"/>
        <w:overflowPunct w:val="0"/>
        <w:topLinePunct/>
        <w:adjustRightInd w:val="0"/>
        <w:spacing w:line="600" w:lineRule="exact"/>
        <w:ind w:firstLine="560"/>
        <w:rPr>
          <w:rStyle w:val="14"/>
          <w:rFonts w:ascii="仿宋" w:hAnsi="仿宋" w:eastAsia="PMingLiU" w:cs="宋体"/>
          <w:sz w:val="32"/>
          <w:szCs w:val="32"/>
          <w:shd w:val="clear" w:color="auto" w:fill="FFFFFF"/>
          <w:lang w:val="zh-TW" w:eastAsia="zh-TW"/>
        </w:rPr>
      </w:pPr>
      <w:r>
        <w:rPr>
          <w:rFonts w:hint="eastAsia" w:ascii="华文中宋" w:hAnsi="华文中宋" w:eastAsia="华文中宋"/>
          <w:b/>
          <w:bCs/>
          <w:color w:val="FF0000"/>
          <w:sz w:val="124"/>
          <w:szCs w:val="11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43180</wp:posOffset>
            </wp:positionV>
            <wp:extent cx="2036445" cy="1865630"/>
            <wp:effectExtent l="0" t="0" r="0" b="0"/>
            <wp:wrapNone/>
            <wp:docPr id="1" name="图片 2" descr="O5JBI5QD5)$3MB3DNOE(M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O5JBI5QD5)$3MB3DNOE(MS8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2"/>
        <w:overflowPunct w:val="0"/>
        <w:topLinePunct/>
        <w:adjustRightInd w:val="0"/>
        <w:spacing w:line="600" w:lineRule="exact"/>
        <w:rPr>
          <w:rFonts w:ascii="仿宋" w:hAnsi="仿宋" w:eastAsia="仿宋" w:cs="宋体"/>
          <w:sz w:val="32"/>
          <w:szCs w:val="32"/>
          <w:lang w:val="zh-TW"/>
        </w:rPr>
      </w:pPr>
    </w:p>
    <w:p>
      <w:pPr>
        <w:pStyle w:val="12"/>
        <w:overflowPunct w:val="0"/>
        <w:topLinePunct/>
        <w:adjustRightInd w:val="0"/>
        <w:spacing w:line="600" w:lineRule="exact"/>
        <w:jc w:val="right"/>
        <w:rPr>
          <w:rFonts w:ascii="仿宋" w:hAnsi="仿宋" w:eastAsia="仿宋" w:cs="宋体"/>
          <w:sz w:val="32"/>
          <w:szCs w:val="32"/>
          <w:lang w:val="zh-TW"/>
        </w:rPr>
      </w:pPr>
      <w:r>
        <w:rPr>
          <w:rFonts w:hint="eastAsia" w:ascii="仿宋" w:hAnsi="仿宋" w:eastAsia="仿宋" w:cs="宋体"/>
          <w:sz w:val="32"/>
          <w:szCs w:val="32"/>
          <w:lang w:val="zh-TW"/>
        </w:rPr>
        <w:t>中共</w:t>
      </w:r>
      <w:r>
        <w:rPr>
          <w:rFonts w:hint="eastAsia" w:ascii="仿宋" w:hAnsi="仿宋" w:eastAsia="仿宋" w:cs="宋体"/>
          <w:sz w:val="32"/>
          <w:szCs w:val="32"/>
          <w:lang w:val="zh-TW" w:eastAsia="zh-TW"/>
        </w:rPr>
        <w:t>南昌市教育局</w:t>
      </w:r>
      <w:r>
        <w:rPr>
          <w:rFonts w:hint="eastAsia" w:ascii="仿宋" w:hAnsi="仿宋" w:eastAsia="仿宋" w:cs="宋体"/>
          <w:sz w:val="32"/>
          <w:szCs w:val="32"/>
          <w:lang w:val="zh-TW"/>
        </w:rPr>
        <w:t>委员会</w:t>
      </w:r>
    </w:p>
    <w:p>
      <w:pPr>
        <w:pStyle w:val="12"/>
        <w:overflowPunct w:val="0"/>
        <w:topLinePunct/>
        <w:adjustRightInd w:val="0"/>
        <w:spacing w:line="600" w:lineRule="exact"/>
        <w:ind w:left="260" w:firstLine="4960" w:firstLineChars="1550"/>
        <w:rPr>
          <w:rStyle w:val="9"/>
          <w:rFonts w:ascii="仿宋" w:hAnsi="仿宋" w:eastAsia="仿宋" w:cs="宋体"/>
          <w:b w:val="0"/>
          <w:color w:val="auto"/>
          <w:sz w:val="32"/>
          <w:szCs w:val="32"/>
          <w:lang w:eastAsia="zh-TW"/>
        </w:rPr>
      </w:pPr>
      <w:r>
        <w:rPr>
          <w:rStyle w:val="9"/>
          <w:rFonts w:hint="eastAsia" w:ascii="仿宋" w:hAnsi="仿宋" w:eastAsia="仿宋" w:cs="宋体"/>
          <w:b w:val="0"/>
          <w:color w:val="auto"/>
          <w:sz w:val="32"/>
          <w:szCs w:val="32"/>
          <w:lang w:eastAsia="zh-TW"/>
        </w:rPr>
        <w:t>201</w:t>
      </w:r>
      <w:r>
        <w:rPr>
          <w:rStyle w:val="9"/>
          <w:rFonts w:ascii="仿宋" w:hAnsi="仿宋" w:eastAsia="仿宋" w:cs="宋体"/>
          <w:b w:val="0"/>
          <w:color w:val="auto"/>
          <w:sz w:val="32"/>
          <w:szCs w:val="32"/>
          <w:lang w:eastAsia="zh-TW"/>
        </w:rPr>
        <w:t>9</w:t>
      </w:r>
      <w:r>
        <w:rPr>
          <w:rStyle w:val="9"/>
          <w:rFonts w:hint="eastAsia" w:ascii="仿宋" w:hAnsi="仿宋" w:eastAsia="仿宋" w:cs="宋体"/>
          <w:b w:val="0"/>
          <w:color w:val="auto"/>
          <w:sz w:val="32"/>
          <w:szCs w:val="32"/>
          <w:lang w:eastAsia="zh-TW"/>
        </w:rPr>
        <w:t>年</w:t>
      </w:r>
      <w:r>
        <w:rPr>
          <w:rStyle w:val="9"/>
          <w:rFonts w:ascii="仿宋" w:hAnsi="仿宋" w:eastAsia="仿宋" w:cs="宋体"/>
          <w:b w:val="0"/>
          <w:color w:val="auto"/>
          <w:sz w:val="32"/>
          <w:szCs w:val="32"/>
          <w:lang w:eastAsia="zh-TW"/>
        </w:rPr>
        <w:t>3</w:t>
      </w:r>
      <w:r>
        <w:rPr>
          <w:rStyle w:val="9"/>
          <w:rFonts w:hint="eastAsia" w:ascii="仿宋" w:hAnsi="仿宋" w:eastAsia="仿宋" w:cs="宋体"/>
          <w:b w:val="0"/>
          <w:color w:val="auto"/>
          <w:sz w:val="32"/>
          <w:szCs w:val="32"/>
          <w:lang w:eastAsia="zh-TW"/>
        </w:rPr>
        <w:t>月</w:t>
      </w:r>
      <w:r>
        <w:rPr>
          <w:rStyle w:val="9"/>
          <w:rFonts w:ascii="仿宋" w:hAnsi="仿宋" w:eastAsia="仿宋" w:cs="宋体"/>
          <w:b w:val="0"/>
          <w:color w:val="auto"/>
          <w:sz w:val="32"/>
          <w:szCs w:val="32"/>
          <w:lang w:eastAsia="zh-TW"/>
        </w:rPr>
        <w:t>1</w:t>
      </w:r>
      <w:r>
        <w:rPr>
          <w:rStyle w:val="9"/>
          <w:rFonts w:hint="eastAsia" w:ascii="仿宋" w:hAnsi="仿宋" w:eastAsia="仿宋" w:cs="宋体"/>
          <w:b w:val="0"/>
          <w:color w:val="auto"/>
          <w:sz w:val="32"/>
          <w:szCs w:val="32"/>
        </w:rPr>
        <w:t>5</w:t>
      </w:r>
      <w:r>
        <w:rPr>
          <w:rStyle w:val="9"/>
          <w:rFonts w:hint="eastAsia" w:ascii="仿宋" w:hAnsi="仿宋" w:eastAsia="仿宋" w:cs="宋体"/>
          <w:b w:val="0"/>
          <w:color w:val="auto"/>
          <w:sz w:val="32"/>
          <w:szCs w:val="32"/>
          <w:lang w:eastAsia="zh-TW"/>
        </w:rPr>
        <w:t>日</w:t>
      </w:r>
    </w:p>
    <w:p>
      <w:pPr>
        <w:pStyle w:val="12"/>
        <w:overflowPunct w:val="0"/>
        <w:topLinePunct/>
        <w:adjustRightInd w:val="0"/>
        <w:spacing w:line="600" w:lineRule="exact"/>
        <w:ind w:left="260" w:firstLine="4480" w:firstLineChars="1400"/>
        <w:rPr>
          <w:rStyle w:val="9"/>
          <w:rFonts w:ascii="仿宋" w:hAnsi="仿宋" w:eastAsia="仿宋" w:cs="宋体"/>
          <w:b w:val="0"/>
          <w:color w:val="auto"/>
          <w:sz w:val="32"/>
          <w:szCs w:val="32"/>
          <w:lang w:eastAsia="zh-TW"/>
        </w:rPr>
      </w:pPr>
    </w:p>
    <w:p>
      <w:pPr>
        <w:tabs>
          <w:tab w:val="left" w:pos="4200"/>
        </w:tabs>
        <w:spacing w:line="600" w:lineRule="exact"/>
        <w:rPr>
          <w:rStyle w:val="9"/>
          <w:rFonts w:ascii="仿宋" w:hAnsi="仿宋" w:eastAsia="仿宋_GB2312" w:cs="宋体"/>
          <w:b w:val="0"/>
          <w:sz w:val="32"/>
          <w:szCs w:val="32"/>
          <w:lang w:eastAsia="zh-CN"/>
        </w:rPr>
      </w:pPr>
    </w:p>
    <w:p>
      <w:pPr>
        <w:tabs>
          <w:tab w:val="left" w:pos="4200"/>
        </w:tabs>
        <w:spacing w:line="600" w:lineRule="exact"/>
        <w:rPr>
          <w:rStyle w:val="9"/>
          <w:rFonts w:ascii="仿宋" w:hAnsi="仿宋" w:eastAsia="仿宋_GB2312" w:cs="宋体"/>
          <w:b w:val="0"/>
          <w:sz w:val="32"/>
          <w:szCs w:val="32"/>
          <w:lang w:eastAsia="zh-CN"/>
        </w:rPr>
      </w:pPr>
    </w:p>
    <w:p>
      <w:pPr>
        <w:tabs>
          <w:tab w:val="left" w:pos="4200"/>
        </w:tabs>
        <w:spacing w:line="600" w:lineRule="exact"/>
        <w:rPr>
          <w:rStyle w:val="9"/>
          <w:rFonts w:ascii="仿宋" w:hAnsi="仿宋" w:eastAsia="仿宋_GB2312" w:cs="宋体"/>
          <w:b w:val="0"/>
          <w:sz w:val="32"/>
          <w:szCs w:val="32"/>
          <w:lang w:eastAsia="zh-CN"/>
        </w:rPr>
      </w:pPr>
    </w:p>
    <w:p>
      <w:pPr>
        <w:tabs>
          <w:tab w:val="left" w:pos="4200"/>
        </w:tabs>
        <w:spacing w:line="600" w:lineRule="exact"/>
        <w:rPr>
          <w:rStyle w:val="9"/>
          <w:rFonts w:ascii="仿宋" w:hAnsi="仿宋" w:eastAsia="仿宋_GB2312" w:cs="宋体"/>
          <w:b w:val="0"/>
          <w:sz w:val="32"/>
          <w:szCs w:val="32"/>
          <w:lang w:eastAsia="zh-CN"/>
        </w:rPr>
      </w:pPr>
    </w:p>
    <w:p>
      <w:pPr>
        <w:tabs>
          <w:tab w:val="left" w:pos="4200"/>
        </w:tabs>
        <w:spacing w:line="600" w:lineRule="exact"/>
        <w:rPr>
          <w:rStyle w:val="9"/>
          <w:rFonts w:ascii="仿宋" w:hAnsi="仿宋" w:eastAsia="仿宋_GB2312" w:cs="宋体"/>
          <w:b w:val="0"/>
          <w:sz w:val="32"/>
          <w:szCs w:val="32"/>
          <w:lang w:eastAsia="zh-CN"/>
        </w:rPr>
      </w:pPr>
    </w:p>
    <w:p>
      <w:pPr>
        <w:tabs>
          <w:tab w:val="left" w:pos="4200"/>
        </w:tabs>
        <w:spacing w:line="600" w:lineRule="exact"/>
        <w:rPr>
          <w:rStyle w:val="9"/>
          <w:rFonts w:ascii="仿宋" w:hAnsi="仿宋" w:eastAsia="仿宋_GB2312" w:cs="宋体"/>
          <w:b w:val="0"/>
          <w:sz w:val="32"/>
          <w:szCs w:val="32"/>
          <w:lang w:eastAsia="zh-CN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spacing w:line="560" w:lineRule="exact"/>
        <w:rPr>
          <w:rStyle w:val="9"/>
          <w:rFonts w:hint="default" w:ascii="仿宋" w:hAnsi="仿宋" w:eastAsia="仿宋_GB2312" w:cs="宋体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中共南昌市教育局委员会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201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Songti SC 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ongti SC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15296"/>
    <w:rsid w:val="00010E63"/>
    <w:rsid w:val="00164DC1"/>
    <w:rsid w:val="00180E70"/>
    <w:rsid w:val="0018465C"/>
    <w:rsid w:val="0019319A"/>
    <w:rsid w:val="001C0B3C"/>
    <w:rsid w:val="0024159A"/>
    <w:rsid w:val="002A0CBB"/>
    <w:rsid w:val="002B5A83"/>
    <w:rsid w:val="00301380"/>
    <w:rsid w:val="0030190E"/>
    <w:rsid w:val="003671B2"/>
    <w:rsid w:val="003E6DB4"/>
    <w:rsid w:val="00470987"/>
    <w:rsid w:val="00527DAE"/>
    <w:rsid w:val="0055068C"/>
    <w:rsid w:val="00571A22"/>
    <w:rsid w:val="00581ACB"/>
    <w:rsid w:val="005B53A8"/>
    <w:rsid w:val="00676114"/>
    <w:rsid w:val="00680ADC"/>
    <w:rsid w:val="006C7AB8"/>
    <w:rsid w:val="006E3D93"/>
    <w:rsid w:val="00760DED"/>
    <w:rsid w:val="00777816"/>
    <w:rsid w:val="00781C43"/>
    <w:rsid w:val="007A1F29"/>
    <w:rsid w:val="007F725F"/>
    <w:rsid w:val="00865BCE"/>
    <w:rsid w:val="00893A64"/>
    <w:rsid w:val="008A4BFE"/>
    <w:rsid w:val="00925918"/>
    <w:rsid w:val="009260FD"/>
    <w:rsid w:val="0099550A"/>
    <w:rsid w:val="009F5D20"/>
    <w:rsid w:val="00AF07BC"/>
    <w:rsid w:val="00B75918"/>
    <w:rsid w:val="00B84AE3"/>
    <w:rsid w:val="00B86C2B"/>
    <w:rsid w:val="00BE4E01"/>
    <w:rsid w:val="00BF0045"/>
    <w:rsid w:val="00C133A8"/>
    <w:rsid w:val="00C47EF1"/>
    <w:rsid w:val="00C9123F"/>
    <w:rsid w:val="00C9164C"/>
    <w:rsid w:val="00CB0183"/>
    <w:rsid w:val="00CD5FDC"/>
    <w:rsid w:val="00D60E6D"/>
    <w:rsid w:val="00E02B5A"/>
    <w:rsid w:val="00E0337C"/>
    <w:rsid w:val="00E0653E"/>
    <w:rsid w:val="00E829C7"/>
    <w:rsid w:val="00E8732E"/>
    <w:rsid w:val="00F133BC"/>
    <w:rsid w:val="00F17125"/>
    <w:rsid w:val="00FC56D4"/>
    <w:rsid w:val="00FE4109"/>
    <w:rsid w:val="00FE68F6"/>
    <w:rsid w:val="00FF068C"/>
    <w:rsid w:val="00FF1B47"/>
    <w:rsid w:val="03A27C0A"/>
    <w:rsid w:val="03AB22BE"/>
    <w:rsid w:val="052B56A4"/>
    <w:rsid w:val="09AF74D0"/>
    <w:rsid w:val="0B6D6898"/>
    <w:rsid w:val="14A909E1"/>
    <w:rsid w:val="1A1F5807"/>
    <w:rsid w:val="229A2A06"/>
    <w:rsid w:val="241557CC"/>
    <w:rsid w:val="253B5137"/>
    <w:rsid w:val="2813795D"/>
    <w:rsid w:val="2F8B555B"/>
    <w:rsid w:val="342120C2"/>
    <w:rsid w:val="38BF788C"/>
    <w:rsid w:val="3997471C"/>
    <w:rsid w:val="441C2985"/>
    <w:rsid w:val="45522D13"/>
    <w:rsid w:val="45806EAE"/>
    <w:rsid w:val="48A15296"/>
    <w:rsid w:val="4A9521D8"/>
    <w:rsid w:val="4EE5078B"/>
    <w:rsid w:val="524D003F"/>
    <w:rsid w:val="52CD2940"/>
    <w:rsid w:val="532F76E6"/>
    <w:rsid w:val="54467DCB"/>
    <w:rsid w:val="5B02588C"/>
    <w:rsid w:val="5CE6170C"/>
    <w:rsid w:val="5E373E2B"/>
    <w:rsid w:val="66444322"/>
    <w:rsid w:val="6AA66163"/>
    <w:rsid w:val="71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6"/>
    <w:qFormat/>
    <w:uiPriority w:val="0"/>
    <w:pPr>
      <w:ind w:left="100" w:leftChars="2500"/>
    </w:pPr>
  </w:style>
  <w:style w:type="paragraph" w:styleId="3">
    <w:name w:val="Balloon Text"/>
    <w:basedOn w:val="1"/>
    <w:link w:val="25"/>
    <w:qFormat/>
    <w:uiPriority w:val="0"/>
    <w:rPr>
      <w:sz w:val="18"/>
      <w:szCs w:val="18"/>
    </w:rPr>
  </w:style>
  <w:style w:type="paragraph" w:styleId="4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qFormat/>
    <w:uiPriority w:val="0"/>
    <w:pPr>
      <w:widowControl w:val="0"/>
    </w:pPr>
    <w:rPr>
      <w:rFonts w:ascii="Calibri" w:hAnsi="Calibri" w:eastAsia="Calibri" w:cs="Calibri"/>
      <w:color w:val="000000"/>
      <w:sz w:val="24"/>
      <w:szCs w:val="24"/>
      <w:u w:color="000000"/>
      <w:lang w:val="en-US" w:eastAsia="zh-CN" w:bidi="ar-SA"/>
    </w:rPr>
  </w:style>
  <w:style w:type="character" w:styleId="9">
    <w:name w:val="Strong"/>
    <w:qFormat/>
    <w:uiPriority w:val="0"/>
    <w:rPr>
      <w:rFonts w:hint="default" w:ascii="Times New Roman" w:hAnsi="Times New Roman" w:cs="Times New Roman"/>
      <w:b/>
      <w:bCs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Hyperlink"/>
    <w:qFormat/>
    <w:uiPriority w:val="0"/>
    <w:rPr>
      <w:color w:val="0563C1"/>
      <w:u w:val="single"/>
    </w:rPr>
  </w:style>
  <w:style w:type="paragraph" w:customStyle="1" w:styleId="12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3">
    <w:name w:val="Hyperlink.0"/>
    <w:basedOn w:val="14"/>
    <w:qFormat/>
    <w:uiPriority w:val="0"/>
    <w:rPr>
      <w:rFonts w:ascii="Songti SC Regular" w:hAnsi="Songti SC Regular" w:eastAsia="Songti SC Regular" w:cs="Songti SC Regular"/>
      <w:sz w:val="28"/>
      <w:szCs w:val="28"/>
      <w:shd w:val="clear" w:color="auto" w:fill="FFFFFF"/>
      <w:lang w:val="zh-TW" w:eastAsia="zh-TW"/>
    </w:rPr>
  </w:style>
  <w:style w:type="character" w:customStyle="1" w:styleId="14">
    <w:name w:val="无"/>
    <w:qFormat/>
    <w:uiPriority w:val="0"/>
  </w:style>
  <w:style w:type="character" w:customStyle="1" w:styleId="15">
    <w:name w:val="Hyperlink.1"/>
    <w:basedOn w:val="14"/>
    <w:qFormat/>
    <w:uiPriority w:val="0"/>
    <w:rPr>
      <w:rFonts w:ascii="Songti SC Bold" w:hAnsi="Songti SC Bold" w:eastAsia="Songti SC Bold" w:cs="Songti SC Bold"/>
      <w:color w:val="000000"/>
      <w:spacing w:val="0"/>
      <w:sz w:val="28"/>
      <w:szCs w:val="28"/>
      <w:u w:val="none" w:color="000000"/>
      <w:shd w:val="clear" w:color="auto" w:fill="FFFFFF"/>
      <w:lang w:val="zh-TW" w:eastAsia="zh-TW"/>
    </w:rPr>
  </w:style>
  <w:style w:type="character" w:customStyle="1" w:styleId="16">
    <w:name w:val="Hyperlink.2"/>
    <w:basedOn w:val="14"/>
    <w:qFormat/>
    <w:uiPriority w:val="0"/>
    <w:rPr>
      <w:rFonts w:ascii="Songti SC Regular" w:hAnsi="Songti SC Regular" w:eastAsia="Songti SC Regular" w:cs="Songti SC Regular"/>
      <w:color w:val="000000"/>
      <w:spacing w:val="0"/>
      <w:sz w:val="28"/>
      <w:szCs w:val="28"/>
      <w:u w:val="none" w:color="000000"/>
      <w:shd w:val="clear" w:color="auto" w:fill="FFFFFF"/>
      <w:lang w:val="zh-TW" w:eastAsia="zh-TW"/>
    </w:rPr>
  </w:style>
  <w:style w:type="paragraph" w:customStyle="1" w:styleId="17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8">
    <w:name w:val="页眉 Char"/>
    <w:basedOn w:val="8"/>
    <w:link w:val="5"/>
    <w:qFormat/>
    <w:uiPriority w:val="0"/>
    <w:rPr>
      <w:rFonts w:ascii="Times New Roman" w:hAnsi="Times New Roman" w:eastAsia="Arial Unicode MS" w:cs="Times New Roman"/>
      <w:sz w:val="18"/>
      <w:szCs w:val="18"/>
      <w:lang w:eastAsia="en-US"/>
    </w:rPr>
  </w:style>
  <w:style w:type="character" w:customStyle="1" w:styleId="19">
    <w:name w:val="页脚 Char"/>
    <w:basedOn w:val="8"/>
    <w:link w:val="4"/>
    <w:qFormat/>
    <w:uiPriority w:val="0"/>
    <w:rPr>
      <w:rFonts w:ascii="Times New Roman" w:hAnsi="Times New Roman" w:eastAsia="Arial Unicode MS" w:cs="Times New Roman"/>
      <w:sz w:val="18"/>
      <w:szCs w:val="18"/>
      <w:lang w:eastAsia="en-US"/>
    </w:rPr>
  </w:style>
  <w:style w:type="character" w:customStyle="1" w:styleId="20">
    <w:name w:val="list-top-zc"/>
    <w:basedOn w:val="8"/>
    <w:qFormat/>
    <w:uiPriority w:val="0"/>
    <w:rPr>
      <w:sz w:val="24"/>
      <w:szCs w:val="24"/>
    </w:rPr>
  </w:style>
  <w:style w:type="character" w:customStyle="1" w:styleId="21">
    <w:name w:val="list-top-title"/>
    <w:basedOn w:val="8"/>
    <w:qFormat/>
    <w:uiPriority w:val="0"/>
    <w:rPr>
      <w:sz w:val="30"/>
      <w:szCs w:val="30"/>
    </w:rPr>
  </w:style>
  <w:style w:type="paragraph" w:customStyle="1" w:styleId="22">
    <w:name w:val="正文 B"/>
    <w:qFormat/>
    <w:uiPriority w:val="0"/>
    <w:pPr>
      <w:framePr w:wrap="around" w:vAnchor="margin" w:hAnchor="text" w:y="1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zh-TW" w:eastAsia="zh-TW" w:bidi="ar-SA"/>
    </w:rPr>
  </w:style>
  <w:style w:type="paragraph" w:customStyle="1" w:styleId="23">
    <w:name w:val="正文1"/>
    <w:qFormat/>
    <w:uiPriority w:val="0"/>
    <w:pPr>
      <w:framePr w:wrap="around" w:vAnchor="margin" w:hAnchor="text" w:y="1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zh-CN" w:bidi="ar-SA"/>
    </w:rPr>
  </w:style>
  <w:style w:type="paragraph" w:customStyle="1" w:styleId="24">
    <w:name w:val="正文 B A"/>
    <w:qFormat/>
    <w:uiPriority w:val="0"/>
    <w:pPr>
      <w:framePr w:wrap="around" w:vAnchor="margin" w:hAnchor="text" w:y="1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zh-CN" w:bidi="ar-SA"/>
    </w:rPr>
  </w:style>
  <w:style w:type="character" w:customStyle="1" w:styleId="25">
    <w:name w:val="批注框文本 Char"/>
    <w:basedOn w:val="8"/>
    <w:link w:val="3"/>
    <w:qFormat/>
    <w:uiPriority w:val="0"/>
    <w:rPr>
      <w:rFonts w:eastAsia="Arial Unicode MS"/>
      <w:sz w:val="18"/>
      <w:szCs w:val="18"/>
      <w:lang w:eastAsia="en-US"/>
    </w:rPr>
  </w:style>
  <w:style w:type="character" w:customStyle="1" w:styleId="26">
    <w:name w:val="日期 Char"/>
    <w:basedOn w:val="8"/>
    <w:link w:val="2"/>
    <w:qFormat/>
    <w:uiPriority w:val="0"/>
    <w:rPr>
      <w:rFonts w:eastAsia="Arial Unicode MS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D7AB23-E65C-46E1-9812-268DBD6334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158</Words>
  <Characters>907</Characters>
  <Lines>7</Lines>
  <Paragraphs>2</Paragraphs>
  <TotalTime>0</TotalTime>
  <ScaleCrop>false</ScaleCrop>
  <LinksUpToDate>false</LinksUpToDate>
  <CharactersWithSpaces>1063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2019-03-22T04:00:00Z</dcterms:created>
  <dc:creator>Administrator</dc:creator>
  <cp:lastModifiedBy>user</cp:lastModifiedBy>
  <cp:lastPrinted>2019-03-22T04:02:00Z</cp:lastPrinted>
  <dcterms:modified xsi:type="dcterms:W3CDTF">2019-03-22T08:43:02Z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