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213"/>
          <w:tab w:val="left" w:pos="5625"/>
        </w:tabs>
        <w:kinsoku/>
        <w:wordWrap/>
        <w:overflowPunct/>
        <w:topLinePunct w:val="0"/>
        <w:autoSpaceDE/>
        <w:autoSpaceDN/>
        <w:bidi w:val="0"/>
        <w:adjustRightInd/>
        <w:snapToGrid/>
        <w:spacing w:before="0" w:beforeLines="0" w:after="0" w:afterLines="0" w:line="20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120"/>
        </w:rPr>
      </w:pPr>
      <w:bookmarkStart w:id="0" w:name="OLE_LINK1"/>
      <w:r>
        <w:rPr>
          <w:rFonts w:hint="eastAsia" w:ascii="方正小标宋简体" w:hAnsi="方正小标宋简体" w:eastAsia="方正小标宋简体" w:cs="方正小标宋简体"/>
          <w:color w:val="FF0000"/>
          <w:sz w:val="120"/>
        </w:rPr>
        <w:t>南昌市教育局</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bookmarkEnd w:id="0"/>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南昌市教育局关于开展2020-2021学年中等职业学校“文明风采”活动的通知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sz w:val="44"/>
          <w:szCs w:val="44"/>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cs="宋体"/>
          <w:kern w:val="0"/>
          <w:sz w:val="32"/>
          <w:szCs w:val="32"/>
        </w:rPr>
      </w:pPr>
      <w:r>
        <w:rPr>
          <w:rFonts w:hint="eastAsia" w:ascii="仿宋" w:hAnsi="仿宋" w:eastAsia="仿宋" w:cs="宋体"/>
          <w:kern w:val="0"/>
          <w:sz w:val="32"/>
          <w:szCs w:val="32"/>
        </w:rPr>
        <w:t>各县（区）教体局、各中等职业学校：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为深入学习贯彻党的十九届五中全会精神，进一步落实《国家职业教育改革实施方案》《职业教育提质培优行动计划（2020-2023年）》,根据江西省教育厅</w:t>
      </w:r>
      <w:r>
        <w:rPr>
          <w:rFonts w:ascii="仿宋" w:hAnsi="仿宋" w:eastAsia="仿宋" w:cs="宋体"/>
          <w:kern w:val="0"/>
          <w:sz w:val="32"/>
          <w:szCs w:val="32"/>
        </w:rPr>
        <w:t>《关于印发2020-2021学年江西省中等职业学校“文明风采”活动方案的通知》</w:t>
      </w:r>
      <w:r>
        <w:rPr>
          <w:rFonts w:hint="eastAsia" w:ascii="仿宋" w:hAnsi="仿宋" w:eastAsia="仿宋" w:cs="宋体"/>
          <w:kern w:val="0"/>
          <w:sz w:val="32"/>
          <w:szCs w:val="32"/>
        </w:rPr>
        <w:t>文件要求，经研究决定，今年继续在我市中职学校中开展“文明风采”活动，现将有关事项通知如下。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kern w:val="0"/>
          <w:sz w:val="32"/>
          <w:szCs w:val="32"/>
        </w:rPr>
      </w:pPr>
      <w:r>
        <w:rPr>
          <w:rFonts w:hint="eastAsia" w:ascii="黑体" w:hAnsi="黑体" w:eastAsia="黑体"/>
          <w:kern w:val="0"/>
          <w:sz w:val="32"/>
          <w:szCs w:val="32"/>
        </w:rPr>
        <w:t>一、活动项目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本届活动以“庆祝建党一百周年”为主题，设立2类活动项目和1项优秀活动案例遴选项目。</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kern w:val="0"/>
          <w:sz w:val="32"/>
          <w:szCs w:val="32"/>
        </w:rPr>
      </w:pPr>
      <w:r>
        <w:rPr>
          <w:rFonts w:hint="eastAsia" w:ascii="楷体" w:hAnsi="楷体" w:eastAsia="楷体" w:cs="楷体"/>
          <w:b/>
          <w:bCs/>
          <w:kern w:val="0"/>
          <w:sz w:val="32"/>
          <w:szCs w:val="32"/>
        </w:rPr>
        <w:t>（一）展演类</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1.才艺展示类</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（1）内容</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kern w:val="0"/>
          <w:sz w:val="32"/>
          <w:szCs w:val="32"/>
        </w:rPr>
        <w:t>围绕活动主题，</w:t>
      </w:r>
      <w:r>
        <w:rPr>
          <w:rFonts w:hint="eastAsia" w:ascii="仿宋" w:hAnsi="仿宋" w:eastAsia="仿宋" w:cs="仿宋"/>
          <w:bCs/>
          <w:kern w:val="0"/>
          <w:sz w:val="32"/>
          <w:szCs w:val="32"/>
        </w:rPr>
        <w:t>提交展示学生自身艺术修养、文体特长的作品，包括</w:t>
      </w:r>
      <w:r>
        <w:rPr>
          <w:rFonts w:hint="eastAsia" w:ascii="仿宋" w:hAnsi="仿宋" w:eastAsia="仿宋" w:cs="仿宋"/>
          <w:kern w:val="0"/>
          <w:sz w:val="32"/>
          <w:szCs w:val="32"/>
        </w:rPr>
        <w:t>朗诵、歌舞、器乐、曲艺、小品</w:t>
      </w:r>
      <w:r>
        <w:rPr>
          <w:rFonts w:hint="eastAsia" w:ascii="仿宋" w:hAnsi="仿宋" w:eastAsia="仿宋" w:cs="仿宋"/>
          <w:bCs/>
          <w:kern w:val="0"/>
          <w:sz w:val="32"/>
          <w:szCs w:val="32"/>
        </w:rPr>
        <w:t>等，鼓励学生在传承中华优秀传统文化的实际行动中，不断提升人文修养和道德素养。</w:t>
      </w:r>
    </w:p>
    <w:p>
      <w:pPr>
        <w:keepNext w:val="0"/>
        <w:keepLines w:val="0"/>
        <w:pageBreakBefore w:val="0"/>
        <w:numPr>
          <w:ilvl w:val="0"/>
          <w:numId w:val="1"/>
        </w:numPr>
        <w:shd w:val="clear" w:color="auto" w:fill="FFFFFF"/>
        <w:kinsoku/>
        <w:wordWrap/>
        <w:overflowPunct/>
        <w:topLinePunct w:val="0"/>
        <w:autoSpaceDE/>
        <w:autoSpaceDN/>
        <w:bidi w:val="0"/>
        <w:adjustRightInd/>
        <w:snapToGrid/>
        <w:spacing w:line="600" w:lineRule="exact"/>
        <w:ind w:left="638" w:leftChars="304"/>
        <w:textAlignment w:val="auto"/>
        <w:rPr>
          <w:rFonts w:ascii="仿宋" w:hAnsi="仿宋" w:eastAsia="仿宋" w:cs="仿宋"/>
          <w:b/>
          <w:bCs/>
          <w:kern w:val="0"/>
          <w:sz w:val="32"/>
          <w:szCs w:val="32"/>
        </w:rPr>
      </w:pPr>
      <w:r>
        <w:rPr>
          <w:rFonts w:hint="eastAsia" w:ascii="仿宋" w:hAnsi="仿宋" w:eastAsia="仿宋" w:cs="仿宋"/>
          <w:b/>
          <w:bCs/>
          <w:kern w:val="0"/>
          <w:sz w:val="32"/>
          <w:szCs w:val="32"/>
        </w:rPr>
        <w:t>要求</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作品以视频形式报送，时长不超过8分钟，采用MP4格式封装，每个文件大小不超过600M。</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作品人数不限，8人以上为集体项目，作者署学校名，指导老师不超过2人。</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2.征文演讲类</w:t>
      </w:r>
    </w:p>
    <w:p>
      <w:pPr>
        <w:keepNext w:val="0"/>
        <w:keepLines w:val="0"/>
        <w:pageBreakBefore w:val="0"/>
        <w:tabs>
          <w:tab w:val="left" w:pos="6096"/>
        </w:tabs>
        <w:kinsoku/>
        <w:wordWrap/>
        <w:overflowPunct/>
        <w:topLinePunct w:val="0"/>
        <w:autoSpaceDE/>
        <w:autoSpaceDN/>
        <w:bidi w:val="0"/>
        <w:adjustRightInd/>
        <w:snapToGrid/>
        <w:spacing w:line="600" w:lineRule="exact"/>
        <w:ind w:firstLine="643"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（1）内容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紧扣纪念中国共产党建党100周年主题，聚焦中国共产党带领中国人民为实现中华民族伟大复兴中国梦而奋斗的光辉历程，围绕党史、新中国史、改革开放史和新时代的伟大实践，撰写征文并进行演讲,以此来讴歌党、讴歌祖国、讴歌人民、讴歌英雄，弘扬新时代精神，促进学生树立正确的历史观、民族观、国家观、文化观。</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（2）要求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主题鲜明、贴近生活、感情真挚、文笔流畅。征文演讲稿题目自拟，征文演讲稿必须为原创作品，不得抄袭或套改。一经发现即取消活动资格。撰稿和演讲必须为同一个人，征文演讲稿和演讲视频一并报送。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征文演讲稿字数不超过2000字，脱稿演讲，演讲视频时长不超过8分钟。征文演讲稿提交word文本，标题统一用小二黑体，正文统一用四号宋体，行距为1.5倍。演讲视频文件</w:t>
      </w:r>
      <w:r>
        <w:rPr>
          <w:rFonts w:hint="eastAsia" w:ascii="仿宋" w:hAnsi="仿宋" w:eastAsia="仿宋" w:cs="仿宋"/>
          <w:kern w:val="0"/>
          <w:sz w:val="32"/>
          <w:szCs w:val="32"/>
        </w:rPr>
        <w:t>采用MP4格式封装，每个文件大小不超过600M</w:t>
      </w:r>
      <w:r>
        <w:rPr>
          <w:rFonts w:hint="eastAsia" w:ascii="仿宋" w:hAnsi="仿宋" w:eastAsia="仿宋" w:cs="宋体"/>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征文演讲作者为1人，指导老师不超过2人。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b/>
          <w:bCs/>
          <w:sz w:val="32"/>
          <w:szCs w:val="32"/>
        </w:rPr>
      </w:pPr>
      <w:r>
        <w:rPr>
          <w:rFonts w:hint="eastAsia" w:ascii="仿宋" w:hAnsi="仿宋" w:eastAsia="仿宋" w:cs="仿宋"/>
          <w:b/>
          <w:bCs/>
          <w:sz w:val="32"/>
          <w:szCs w:val="32"/>
          <w:lang w:val="en-US" w:eastAsia="zh-CN"/>
        </w:rPr>
        <w:t>3.</w:t>
      </w:r>
      <w:r>
        <w:rPr>
          <w:rFonts w:hint="eastAsia" w:ascii="仿宋" w:hAnsi="仿宋" w:eastAsia="仿宋" w:cs="宋体"/>
          <w:b/>
          <w:bCs/>
          <w:kern w:val="0"/>
          <w:sz w:val="32"/>
          <w:szCs w:val="32"/>
        </w:rPr>
        <w:t>舞台剧类</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（1）内容</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kern w:val="0"/>
          <w:sz w:val="32"/>
          <w:szCs w:val="32"/>
        </w:rPr>
      </w:pPr>
      <w:r>
        <w:rPr>
          <w:rFonts w:hint="eastAsia" w:ascii="仿宋" w:hAnsi="仿宋" w:eastAsia="仿宋" w:cs="仿宋"/>
          <w:sz w:val="32"/>
          <w:szCs w:val="32"/>
        </w:rPr>
        <w:t>红色文化是中国共产党领导中国人民在革命战争年代创造的先进文化，同时也是当下立德树人的优质教育资源。结合《红色文化》教材开展红色文化和红色故事舞台剧表演活动。</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bCs/>
          <w:kern w:val="0"/>
          <w:sz w:val="32"/>
          <w:szCs w:val="32"/>
        </w:rPr>
      </w:pPr>
      <w:r>
        <w:rPr>
          <w:rFonts w:hint="eastAsia" w:ascii="仿宋" w:hAnsi="仿宋" w:eastAsia="仿宋" w:cs="仿宋"/>
          <w:b/>
          <w:bCs/>
          <w:sz w:val="32"/>
          <w:szCs w:val="32"/>
        </w:rPr>
        <w:t>要求</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剧种形式不限，节目时间不超过30分钟。以视频文件形式提交，文件格式为FLV、RMVB或MP4。</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作品人数不限；8人以上为集体项目，作者署学校名；指导老师不超过2人。</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4.示范课类</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（1）内容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红色文化是中国共产党领导中国人民在革命战争年代创造的先进文化，同时也是当下立德树人的优质教育资源。结合《红色文化》教材开展《红色文化》示范课展示交流，推动红色文化传承，教学交流互鉴。</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（2）要求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录制1节《红色文化》示范课，以视频形式报送，时长不超过45分钟，文件格式为AVI、RMVB或MP4。</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示范课授课老师为1人。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（二）展览类</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1.内容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围绕活动主题，提交展示学生自身艺术修养的实物作品，包括书法、绘画、雕塑、手工艺品、非遗作品等等，鼓励学生在传承中华优秀传统文化的实际行动中，不断提升人文修养和道德素养。</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2.要求</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书法（硬笔、软笔）、绘画（素描、国画、水粉画）、雕塑、手工艺品、非遗作品提交实物，并附实物作品说明表（附表1）。</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实物作品作者为1人，指导老师不超过2人。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Cs/>
          <w:kern w:val="0"/>
          <w:sz w:val="32"/>
          <w:szCs w:val="32"/>
        </w:rPr>
      </w:pPr>
      <w:r>
        <w:rPr>
          <w:rFonts w:hint="eastAsia" w:ascii="楷体" w:hAnsi="楷体" w:eastAsia="楷体" w:cs="楷体"/>
          <w:b/>
          <w:bCs/>
          <w:kern w:val="0"/>
          <w:sz w:val="32"/>
          <w:szCs w:val="32"/>
        </w:rPr>
        <w:t>（三）优秀活动案例类</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1.内容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各地学校围绕“文明风采”活动开展工作、创新做法、取得成效、典型经验等方面撰写活动案例。</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2.要求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案例包括文字说明(不超过3000字)、图片（jpg、jpeg、png,50M以内）、视频（rmvb、avi、mp4,300M以内）等。</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ascii="仿宋" w:hAnsi="仿宋" w:eastAsia="仿宋" w:cs="仿宋"/>
          <w:sz w:val="32"/>
          <w:szCs w:val="32"/>
        </w:rPr>
      </w:pPr>
      <w:r>
        <w:rPr>
          <w:rFonts w:hint="eastAsia" w:ascii="仿宋" w:hAnsi="仿宋" w:eastAsia="仿宋" w:cs="仿宋"/>
          <w:sz w:val="32"/>
          <w:szCs w:val="32"/>
        </w:rPr>
        <w:t>优秀活动案例作者不超过2人，可无作者只署学校名。无指导老师。</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ascii="仿宋" w:hAnsi="仿宋" w:eastAsia="仿宋" w:cs="仿宋"/>
          <w:sz w:val="32"/>
          <w:szCs w:val="32"/>
        </w:rPr>
      </w:pPr>
      <w:r>
        <w:rPr>
          <w:rFonts w:hint="eastAsia" w:ascii="黑体" w:hAnsi="黑体" w:eastAsia="黑体"/>
          <w:kern w:val="0"/>
          <w:sz w:val="32"/>
          <w:szCs w:val="32"/>
        </w:rPr>
        <w:t>二、奖励办法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（一）学生优秀作品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kern w:val="0"/>
          <w:sz w:val="32"/>
          <w:szCs w:val="32"/>
        </w:rPr>
      </w:pPr>
      <w:r>
        <w:rPr>
          <w:rFonts w:hint="eastAsia" w:ascii="仿宋_GB2312" w:hAnsi="仿宋" w:eastAsia="仿宋_GB2312" w:cs="宋体"/>
          <w:kern w:val="0"/>
          <w:sz w:val="32"/>
          <w:szCs w:val="32"/>
        </w:rPr>
        <w:t>针对各校报送的优秀作品，</w:t>
      </w:r>
      <w:r>
        <w:rPr>
          <w:rFonts w:hint="eastAsia" w:ascii="仿宋" w:hAnsi="仿宋" w:eastAsia="仿宋" w:cs="仿宋"/>
          <w:kern w:val="0"/>
          <w:sz w:val="32"/>
          <w:szCs w:val="32"/>
        </w:rPr>
        <w:t>分别按作品总数的10%、15%、25%的比例，评出市一、二、三等奖，其余为市优秀奖。颁发署作者姓名的证书。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市教育局将从中推荐优秀作品上报参加省级“文明风采”活动，参</w:t>
      </w:r>
      <w:r>
        <w:rPr>
          <w:rFonts w:hint="eastAsia" w:ascii="仿宋_GB2312" w:hAnsi="仿宋" w:eastAsia="仿宋_GB2312" w:cs="宋体"/>
          <w:color w:val="auto"/>
          <w:kern w:val="0"/>
          <w:sz w:val="32"/>
          <w:szCs w:val="32"/>
          <w:lang w:eastAsia="zh-CN"/>
        </w:rPr>
        <w:t>加</w:t>
      </w:r>
      <w:r>
        <w:rPr>
          <w:rFonts w:hint="eastAsia" w:ascii="仿宋_GB2312" w:hAnsi="仿宋" w:eastAsia="仿宋_GB2312" w:cs="宋体"/>
          <w:color w:val="auto"/>
          <w:kern w:val="0"/>
          <w:sz w:val="32"/>
          <w:szCs w:val="32"/>
        </w:rPr>
        <w:t>省</w:t>
      </w:r>
      <w:r>
        <w:rPr>
          <w:rFonts w:hint="eastAsia" w:ascii="仿宋_GB2312" w:hAnsi="仿宋" w:eastAsia="仿宋_GB2312" w:cs="宋体"/>
          <w:color w:val="auto"/>
          <w:kern w:val="0"/>
          <w:sz w:val="32"/>
          <w:szCs w:val="32"/>
          <w:lang w:eastAsia="zh-CN"/>
        </w:rPr>
        <w:t>级</w:t>
      </w:r>
      <w:r>
        <w:rPr>
          <w:rFonts w:hint="eastAsia" w:ascii="仿宋_GB2312" w:hAnsi="仿宋" w:eastAsia="仿宋_GB2312" w:cs="宋体"/>
          <w:color w:val="auto"/>
          <w:kern w:val="0"/>
          <w:sz w:val="32"/>
          <w:szCs w:val="32"/>
        </w:rPr>
        <w:t>“文明风采”学生作品奖</w:t>
      </w:r>
      <w:r>
        <w:rPr>
          <w:rFonts w:hint="eastAsia" w:ascii="仿宋" w:hAnsi="仿宋" w:eastAsia="仿宋" w:cs="仿宋"/>
          <w:color w:val="auto"/>
          <w:kern w:val="0"/>
          <w:sz w:val="32"/>
          <w:szCs w:val="32"/>
        </w:rPr>
        <w:t>一、二、三等奖</w:t>
      </w:r>
      <w:r>
        <w:rPr>
          <w:rFonts w:hint="eastAsia" w:ascii="仿宋" w:hAnsi="仿宋" w:eastAsia="仿宋" w:cs="仿宋"/>
          <w:color w:val="auto"/>
          <w:kern w:val="0"/>
          <w:sz w:val="32"/>
          <w:szCs w:val="32"/>
          <w:lang w:eastAsia="zh-CN"/>
        </w:rPr>
        <w:t>评选</w:t>
      </w:r>
      <w:r>
        <w:rPr>
          <w:rFonts w:hint="eastAsia" w:ascii="仿宋" w:hAnsi="仿宋" w:eastAsia="仿宋" w:cs="仿宋"/>
          <w:color w:val="auto"/>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（二）优秀指导教师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面向教师设立优秀指导奖若干。指导的学生作品获市一、二、三等奖的教师颁发市优秀指导奖。颁发署指导教师姓名的证书。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_GB2312" w:hAnsi="仿宋" w:eastAsia="仿宋_GB2312" w:cs="宋体"/>
          <w:kern w:val="0"/>
          <w:sz w:val="32"/>
          <w:szCs w:val="32"/>
        </w:rPr>
      </w:pPr>
      <w:r>
        <w:rPr>
          <w:rFonts w:hint="eastAsia" w:ascii="仿宋" w:hAnsi="仿宋" w:eastAsia="仿宋" w:cs="仿宋"/>
          <w:kern w:val="0"/>
          <w:sz w:val="32"/>
          <w:szCs w:val="32"/>
        </w:rPr>
        <w:t>推荐参加</w:t>
      </w:r>
      <w:r>
        <w:rPr>
          <w:rFonts w:hint="eastAsia" w:ascii="仿宋_GB2312" w:hAnsi="仿宋" w:eastAsia="仿宋_GB2312" w:cs="宋体"/>
          <w:kern w:val="0"/>
          <w:sz w:val="32"/>
          <w:szCs w:val="32"/>
        </w:rPr>
        <w:t>省级“文明风采”活动并获</w:t>
      </w:r>
      <w:r>
        <w:rPr>
          <w:rFonts w:hint="eastAsia" w:ascii="仿宋" w:hAnsi="仿宋" w:eastAsia="仿宋" w:cs="仿宋"/>
          <w:kern w:val="0"/>
          <w:sz w:val="32"/>
          <w:szCs w:val="32"/>
        </w:rPr>
        <w:t>一、二、三等奖</w:t>
      </w:r>
      <w:r>
        <w:rPr>
          <w:rFonts w:hint="eastAsia" w:ascii="仿宋_GB2312" w:hAnsi="仿宋" w:eastAsia="仿宋_GB2312" w:cs="宋体"/>
          <w:kern w:val="0"/>
          <w:sz w:val="32"/>
          <w:szCs w:val="32"/>
        </w:rPr>
        <w:t>的</w:t>
      </w:r>
      <w:r>
        <w:rPr>
          <w:rFonts w:hint="eastAsia" w:ascii="仿宋" w:hAnsi="仿宋" w:eastAsia="仿宋" w:cs="仿宋"/>
          <w:kern w:val="0"/>
          <w:sz w:val="32"/>
          <w:szCs w:val="32"/>
        </w:rPr>
        <w:t>学生作品，指导教师将获颁省优秀指导奖。颁发署指导教师姓名的证书。</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（三）优秀组织奖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设市优秀组织奖，表彰对象为在活动过程中有突出表现的单位。依据各校活动的参与面、报送活动的作品质量、数量活动案例上报情况以及组织过程中的活动动态、工作总结等情况综合评定并颁发证书。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省级“文明风采”活动优秀组织机构表彰按省厅文件要求执行。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kern w:val="0"/>
          <w:sz w:val="32"/>
          <w:szCs w:val="32"/>
        </w:rPr>
      </w:pPr>
      <w:r>
        <w:rPr>
          <w:rFonts w:hint="eastAsia" w:ascii="黑体" w:hAnsi="黑体" w:eastAsia="黑体"/>
          <w:kern w:val="0"/>
          <w:sz w:val="32"/>
          <w:szCs w:val="32"/>
        </w:rPr>
        <w:t>三、活动作品选送</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（一）选送要求</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1.活动优秀案例报送</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各校不超过2个。</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kern w:val="0"/>
          <w:sz w:val="32"/>
          <w:szCs w:val="32"/>
        </w:rPr>
      </w:pPr>
      <w:r>
        <w:rPr>
          <w:rFonts w:hint="eastAsia" w:ascii="仿宋" w:hAnsi="仿宋" w:eastAsia="仿宋" w:cs="仿宋"/>
          <w:b/>
          <w:kern w:val="0"/>
          <w:sz w:val="32"/>
          <w:szCs w:val="32"/>
        </w:rPr>
        <w:t>2.展演类、实物类及评选类作品报送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各校选送20件展演类（才艺展示类不超过10件，征文演讲、舞台剧、示范课每类不超过5件，作品总数不超过20件）活动优秀作品、20件以内适合展览的实物作品（</w:t>
      </w:r>
      <w:r>
        <w:rPr>
          <w:rFonts w:hint="eastAsia" w:ascii="仿宋" w:hAnsi="仿宋" w:eastAsia="仿宋" w:cs="仿宋"/>
          <w:sz w:val="32"/>
          <w:szCs w:val="32"/>
        </w:rPr>
        <w:t>书法、绘画、雕塑、手工艺品、非遗作品</w:t>
      </w:r>
      <w:r>
        <w:rPr>
          <w:rFonts w:hint="eastAsia" w:ascii="仿宋" w:hAnsi="仿宋" w:eastAsia="仿宋" w:cs="仿宋"/>
          <w:kern w:val="0"/>
          <w:sz w:val="32"/>
          <w:szCs w:val="32"/>
        </w:rPr>
        <w:t>每类不超过10件，作品总数不超过20件）。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kern w:val="0"/>
          <w:sz w:val="32"/>
          <w:szCs w:val="32"/>
        </w:rPr>
        <w:t>展演类作品报送视频光盘或U盘。视频光盘（U盘）和实物作品寄送至市中等职业学校“文明风采”活动推进办公室（南昌市庐山北大道488号南昌汽车机电学校学工处裘华收，邮编：330013）。</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宋体"/>
          <w:b/>
          <w:kern w:val="0"/>
          <w:sz w:val="32"/>
          <w:szCs w:val="32"/>
        </w:rPr>
      </w:pPr>
      <w:r>
        <w:rPr>
          <w:rFonts w:hint="eastAsia" w:ascii="仿宋" w:hAnsi="仿宋" w:eastAsia="仿宋" w:cs="宋体"/>
          <w:b/>
          <w:kern w:val="0"/>
          <w:sz w:val="32"/>
          <w:szCs w:val="32"/>
        </w:rPr>
        <w:t>3.活动总结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kern w:val="0"/>
          <w:sz w:val="32"/>
          <w:szCs w:val="32"/>
        </w:rPr>
      </w:pPr>
      <w:r>
        <w:rPr>
          <w:rFonts w:hint="eastAsia" w:ascii="仿宋_GB2312" w:hAnsi="仿宋" w:eastAsia="仿宋_GB2312" w:cs="宋体"/>
          <w:kern w:val="0"/>
          <w:sz w:val="32"/>
          <w:szCs w:val="32"/>
        </w:rPr>
        <w:t>活动方案与总结（</w:t>
      </w:r>
      <w:r>
        <w:rPr>
          <w:rFonts w:hint="eastAsia" w:ascii="仿宋" w:hAnsi="仿宋" w:eastAsia="仿宋" w:cs="宋体"/>
          <w:kern w:val="0"/>
          <w:sz w:val="32"/>
          <w:szCs w:val="32"/>
        </w:rPr>
        <w:t>包括基本情况、主要做法、存在的困难与问题、下一步建议）以及活动开展情况统计表（附件之附表2）、案例及作品报送统计表（附件之附表3）以电子邮件附件的形式，</w:t>
      </w:r>
      <w:r>
        <w:rPr>
          <w:rStyle w:val="10"/>
          <w:rFonts w:hint="eastAsia" w:ascii="仿宋" w:hAnsi="仿宋" w:eastAsia="仿宋" w:cs="宋体"/>
          <w:kern w:val="0"/>
          <w:sz w:val="32"/>
          <w:szCs w:val="32"/>
        </w:rPr>
        <w:t>发送至</w:t>
      </w:r>
      <w:r>
        <w:fldChar w:fldCharType="begin"/>
      </w:r>
      <w:r>
        <w:instrText xml:space="preserve"> HYPERLINK "mailto:2868026174@qq.com" </w:instrText>
      </w:r>
      <w:r>
        <w:fldChar w:fldCharType="separate"/>
      </w:r>
      <w:r>
        <w:rPr>
          <w:rFonts w:hint="eastAsia" w:ascii="仿宋" w:hAnsi="仿宋" w:eastAsia="仿宋" w:cs="仿宋"/>
          <w:kern w:val="0"/>
          <w:sz w:val="32"/>
          <w:szCs w:val="32"/>
        </w:rPr>
        <w:t>350807892@qq.com</w:t>
      </w:r>
      <w:r>
        <w:rPr>
          <w:rFonts w:hint="eastAsia" w:ascii="仿宋" w:hAnsi="仿宋" w:eastAsia="仿宋" w:cs="仿宋"/>
          <w:kern w:val="0"/>
          <w:sz w:val="32"/>
          <w:szCs w:val="32"/>
        </w:rPr>
        <w:fldChar w:fldCharType="end"/>
      </w:r>
      <w:r>
        <w:rPr>
          <w:rFonts w:hint="eastAsia" w:ascii="仿宋" w:hAnsi="仿宋" w:eastAsia="仿宋" w:cs="宋体"/>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（二）时间要求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上报活动作品截止接收时间为2021</w:t>
      </w:r>
      <w:r>
        <w:rPr>
          <w:rFonts w:hint="eastAsia" w:ascii="仿宋_GB2312" w:hAnsi="仿宋" w:eastAsia="仿宋_GB2312" w:cs="宋体"/>
          <w:color w:val="000000" w:themeColor="text1"/>
          <w:kern w:val="0"/>
          <w:sz w:val="32"/>
          <w:szCs w:val="32"/>
        </w:rPr>
        <w:t>年3月31日</w:t>
      </w:r>
      <w:r>
        <w:rPr>
          <w:rFonts w:hint="eastAsia" w:ascii="仿宋_GB2312" w:hAnsi="仿宋" w:eastAsia="仿宋_GB2312" w:cs="宋体"/>
          <w:kern w:val="0"/>
          <w:sz w:val="32"/>
          <w:szCs w:val="32"/>
        </w:rPr>
        <w:t>，逾期视为自动放弃，不再受理。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kern w:val="0"/>
          <w:sz w:val="32"/>
          <w:szCs w:val="32"/>
        </w:rPr>
      </w:pPr>
      <w:r>
        <w:rPr>
          <w:rFonts w:hint="eastAsia" w:ascii="黑体" w:hAnsi="黑体" w:eastAsia="黑体"/>
          <w:kern w:val="0"/>
          <w:sz w:val="32"/>
          <w:szCs w:val="32"/>
        </w:rPr>
        <w:t>四、活动要求</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（一）高度重视，强化组织。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kern w:val="0"/>
          <w:sz w:val="32"/>
          <w:szCs w:val="32"/>
        </w:rPr>
      </w:pPr>
      <w:r>
        <w:rPr>
          <w:rFonts w:hint="eastAsia" w:ascii="仿宋" w:hAnsi="仿宋" w:eastAsia="仿宋" w:cs="仿宋"/>
          <w:kern w:val="0"/>
          <w:sz w:val="32"/>
          <w:szCs w:val="32"/>
        </w:rPr>
        <w:t>要提高思想认识，强化组织领导。各校应成立相应活动领导机构，并明确具体组织实施部门。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（二）积极动员，广泛参与。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各校要积极动员，做好“文明风采”活动的宣传工作，做到人人知晓、班班参与。</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（三）精心组织，择优报送。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cs="宋体"/>
          <w:kern w:val="0"/>
          <w:sz w:val="32"/>
          <w:szCs w:val="32"/>
        </w:rPr>
        <w:t>各校要精心组织活动，做好本级层面案例和作品的遴选工作，择优报送。同时将“文明风采”活动成果纳入学校职业教育宣传周展示安排。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kern w:val="0"/>
          <w:sz w:val="32"/>
          <w:szCs w:val="32"/>
        </w:rPr>
      </w:pPr>
      <w:r>
        <w:rPr>
          <w:rFonts w:hint="eastAsia" w:ascii="黑体" w:hAnsi="黑体" w:eastAsia="黑体"/>
          <w:kern w:val="0"/>
          <w:sz w:val="32"/>
          <w:szCs w:val="32"/>
        </w:rPr>
        <w:t>五、联系方式：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楷体" w:eastAsia="仿宋_GB2312" w:cs="楷体"/>
          <w:b/>
          <w:bCs/>
          <w:kern w:val="0"/>
          <w:sz w:val="32"/>
          <w:szCs w:val="32"/>
        </w:rPr>
      </w:pPr>
      <w:r>
        <w:rPr>
          <w:rFonts w:hint="eastAsia" w:ascii="仿宋_GB2312" w:hAnsi="楷体" w:eastAsia="仿宋_GB2312" w:cs="楷体"/>
          <w:bCs/>
          <w:kern w:val="0"/>
          <w:sz w:val="32"/>
          <w:szCs w:val="32"/>
        </w:rPr>
        <w:t>市中职学校“文明风采”活动组委会</w:t>
      </w:r>
      <w:r>
        <w:rPr>
          <w:rFonts w:hint="eastAsia" w:ascii="仿宋" w:hAnsi="仿宋" w:eastAsia="仿宋" w:cs="仿宋"/>
          <w:kern w:val="0"/>
          <w:sz w:val="32"/>
          <w:szCs w:val="32"/>
          <w:shd w:val="clear" w:color="auto" w:fill="FFFFFF"/>
        </w:rPr>
        <w:t>联系方式：</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市教育局职成科    余  军：0791-83989457</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南昌汽车机电学校  尚  武：18170009011</w:t>
      </w:r>
    </w:p>
    <w:p>
      <w:pPr>
        <w:keepNext w:val="0"/>
        <w:keepLines w:val="0"/>
        <w:pageBreakBefore w:val="0"/>
        <w:shd w:val="clear" w:color="auto" w:fill="FFFFFF"/>
        <w:kinsoku/>
        <w:wordWrap/>
        <w:overflowPunct/>
        <w:topLinePunct w:val="0"/>
        <w:autoSpaceDE/>
        <w:autoSpaceDN/>
        <w:bidi w:val="0"/>
        <w:adjustRightInd/>
        <w:snapToGrid/>
        <w:spacing w:line="600" w:lineRule="exact"/>
        <w:ind w:firstLine="3520" w:firstLineChars="1100"/>
        <w:jc w:val="left"/>
        <w:textAlignment w:val="auto"/>
        <w:rPr>
          <w:rFonts w:ascii="仿宋" w:hAnsi="仿宋" w:eastAsia="仿宋" w:cs="仿宋"/>
          <w:kern w:val="0"/>
          <w:sz w:val="32"/>
          <w:szCs w:val="32"/>
        </w:rPr>
      </w:pPr>
      <w:r>
        <w:rPr>
          <w:rFonts w:hint="eastAsia" w:ascii="仿宋" w:hAnsi="仿宋" w:eastAsia="仿宋" w:cs="仿宋"/>
          <w:kern w:val="0"/>
          <w:sz w:val="32"/>
          <w:szCs w:val="32"/>
        </w:rPr>
        <w:t>裘  华：13707083666</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ascii="仿宋_GB2312" w:hAnsi="仿宋" w:eastAsia="仿宋_GB2312" w:cs="仿宋"/>
          <w:color w:val="auto"/>
          <w:kern w:val="0"/>
          <w:sz w:val="32"/>
          <w:szCs w:val="32"/>
        </w:rPr>
      </w:pPr>
      <w:r>
        <w:rPr>
          <w:rFonts w:hint="eastAsia" w:ascii="仿宋_GB2312" w:hAnsi="仿宋" w:eastAsia="仿宋_GB2312" w:cs="仿宋"/>
          <w:kern w:val="0"/>
          <w:sz w:val="32"/>
          <w:szCs w:val="32"/>
        </w:rPr>
        <w:t>电子邮箱：</w:t>
      </w:r>
      <w:r>
        <w:rPr>
          <w:color w:val="auto"/>
          <w:sz w:val="32"/>
          <w:szCs w:val="32"/>
        </w:rPr>
        <w:fldChar w:fldCharType="begin"/>
      </w:r>
      <w:r>
        <w:rPr>
          <w:color w:val="auto"/>
          <w:sz w:val="32"/>
          <w:szCs w:val="32"/>
        </w:rPr>
        <w:instrText xml:space="preserve"> HYPERLINK "mailto:2868026174@qq.com" </w:instrText>
      </w:r>
      <w:r>
        <w:rPr>
          <w:color w:val="auto"/>
          <w:sz w:val="32"/>
          <w:szCs w:val="32"/>
        </w:rPr>
        <w:fldChar w:fldCharType="separate"/>
      </w:r>
      <w:r>
        <w:rPr>
          <w:rFonts w:hint="eastAsia" w:ascii="仿宋" w:hAnsi="仿宋" w:eastAsia="仿宋" w:cs="仿宋"/>
          <w:color w:val="auto"/>
          <w:kern w:val="0"/>
          <w:sz w:val="32"/>
          <w:szCs w:val="32"/>
        </w:rPr>
        <w:t>350807892@qq.com</w:t>
      </w:r>
      <w:r>
        <w:rPr>
          <w:rFonts w:ascii="仿宋" w:hAnsi="仿宋" w:eastAsia="仿宋" w:cs="仿宋"/>
          <w:color w:val="auto"/>
          <w:kern w:val="0"/>
          <w:sz w:val="32"/>
          <w:szCs w:val="32"/>
        </w:rPr>
        <w:fldChar w:fldCharType="end"/>
      </w:r>
      <w:r>
        <w:rPr>
          <w:color w:val="auto"/>
        </w:rPr>
        <w:fldChar w:fldCharType="begin"/>
      </w:r>
      <w:r>
        <w:rPr>
          <w:color w:val="auto"/>
        </w:rPr>
        <w:instrText xml:space="preserve"> HYPERLINK "mailto:ncyzxgc@126.com。" </w:instrText>
      </w:r>
      <w:r>
        <w:rPr>
          <w:color w:val="auto"/>
        </w:rPr>
        <w:fldChar w:fldCharType="separate"/>
      </w:r>
      <w:r>
        <w:rPr>
          <w:rFonts w:hint="eastAsia" w:ascii="仿宋_GB2312" w:hAnsi="仿宋" w:eastAsia="仿宋_GB2312" w:cs="仿宋"/>
          <w:color w:val="auto"/>
          <w:kern w:val="0"/>
          <w:sz w:val="32"/>
          <w:szCs w:val="32"/>
        </w:rPr>
        <w:t>。</w:t>
      </w:r>
      <w:r>
        <w:rPr>
          <w:rFonts w:hint="eastAsia" w:ascii="仿宋_GB2312" w:hAnsi="仿宋" w:eastAsia="仿宋_GB2312" w:cs="仿宋"/>
          <w:color w:val="auto"/>
          <w:kern w:val="0"/>
          <w:sz w:val="32"/>
          <w:szCs w:val="32"/>
        </w:rPr>
        <w:fldChar w:fldCharType="end"/>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地     址：</w:t>
      </w:r>
      <w:r>
        <w:rPr>
          <w:rFonts w:hint="eastAsia" w:ascii="仿宋" w:hAnsi="仿宋" w:eastAsia="仿宋" w:cs="仿宋"/>
          <w:kern w:val="0"/>
          <w:sz w:val="32"/>
          <w:szCs w:val="32"/>
        </w:rPr>
        <w:t>南昌市庐山北大道488号南昌汽车机电学校学工处裘华收，</w:t>
      </w:r>
      <w:r>
        <w:rPr>
          <w:rFonts w:hint="eastAsia" w:ascii="仿宋_GB2312" w:hAnsi="仿宋" w:eastAsia="仿宋_GB2312" w:cs="仿宋"/>
          <w:kern w:val="0"/>
          <w:sz w:val="32"/>
          <w:szCs w:val="32"/>
        </w:rPr>
        <w:t>邮编：330013</w:t>
      </w:r>
    </w:p>
    <w:p>
      <w:pPr>
        <w:keepNext w:val="0"/>
        <w:keepLines w:val="0"/>
        <w:pageBreakBefore w:val="0"/>
        <w:kinsoku/>
        <w:wordWrap/>
        <w:overflowPunct/>
        <w:topLinePunct w:val="0"/>
        <w:autoSpaceDE/>
        <w:autoSpaceDN/>
        <w:bidi w:val="0"/>
        <w:adjustRightInd/>
        <w:snapToGrid/>
        <w:spacing w:line="600" w:lineRule="exact"/>
        <w:ind w:firstLine="555"/>
        <w:textAlignment w:val="auto"/>
        <w:rPr>
          <w:rFonts w:ascii="仿宋" w:hAnsi="仿宋" w:eastAsia="仿宋" w:cs="仿宋_GB2312"/>
          <w:sz w:val="32"/>
          <w:szCs w:val="32"/>
        </w:rPr>
      </w:pPr>
      <w:bookmarkStart w:id="1" w:name="_GoBack"/>
      <w:bookmarkEnd w:id="1"/>
    </w:p>
    <w:p>
      <w:pPr>
        <w:keepNext w:val="0"/>
        <w:keepLines w:val="0"/>
        <w:pageBreakBefore w:val="0"/>
        <w:kinsoku/>
        <w:wordWrap/>
        <w:overflowPunct/>
        <w:topLinePunct w:val="0"/>
        <w:autoSpaceDE/>
        <w:autoSpaceDN/>
        <w:bidi w:val="0"/>
        <w:adjustRightInd/>
        <w:snapToGrid/>
        <w:spacing w:line="600" w:lineRule="exact"/>
        <w:ind w:firstLine="555"/>
        <w:textAlignment w:val="auto"/>
        <w:rPr>
          <w:rFonts w:ascii="仿宋" w:hAnsi="仿宋" w:eastAsia="仿宋"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555"/>
        <w:textAlignment w:val="auto"/>
        <w:rPr>
          <w:rFonts w:ascii="仿宋" w:hAnsi="仿宋" w:eastAsia="仿宋" w:cs="仿宋_GB2312"/>
          <w:sz w:val="32"/>
          <w:szCs w:val="32"/>
        </w:rPr>
      </w:pPr>
      <w:r>
        <w:rPr>
          <w:rFonts w:hint="eastAsia" w:ascii="仿宋" w:hAnsi="仿宋" w:eastAsia="仿宋" w:cs="仿宋_GB2312"/>
          <w:sz w:val="32"/>
          <w:szCs w:val="32"/>
        </w:rPr>
        <w:t xml:space="preserve">                                南昌市教育局</w:t>
      </w:r>
    </w:p>
    <w:p>
      <w:pPr>
        <w:keepNext w:val="0"/>
        <w:keepLines w:val="0"/>
        <w:pageBreakBefore w:val="0"/>
        <w:kinsoku/>
        <w:wordWrap/>
        <w:overflowPunct/>
        <w:topLinePunct w:val="0"/>
        <w:autoSpaceDE/>
        <w:autoSpaceDN/>
        <w:bidi w:val="0"/>
        <w:adjustRightInd/>
        <w:snapToGrid/>
        <w:spacing w:line="600" w:lineRule="exact"/>
        <w:ind w:firstLine="555"/>
        <w:textAlignment w:val="auto"/>
        <w:rPr>
          <w:rFonts w:ascii="仿宋" w:hAnsi="仿宋" w:eastAsia="仿宋" w:cs="仿宋_GB2312"/>
          <w:sz w:val="32"/>
          <w:szCs w:val="32"/>
        </w:rPr>
      </w:pPr>
      <w:r>
        <w:rPr>
          <w:rFonts w:hint="eastAsia" w:ascii="仿宋" w:hAnsi="仿宋" w:eastAsia="仿宋" w:cs="仿宋_GB2312"/>
          <w:sz w:val="32"/>
          <w:szCs w:val="32"/>
        </w:rPr>
        <w:t xml:space="preserve">                               2021年3月23日</w:t>
      </w:r>
    </w:p>
    <w:p>
      <w:pPr>
        <w:keepNext w:val="0"/>
        <w:keepLines w:val="0"/>
        <w:pageBreakBefore w:val="0"/>
        <w:kinsoku/>
        <w:wordWrap/>
        <w:overflowPunct/>
        <w:topLinePunct w:val="0"/>
        <w:autoSpaceDE/>
        <w:autoSpaceDN/>
        <w:bidi w:val="0"/>
        <w:adjustRightInd/>
        <w:snapToGrid/>
        <w:spacing w:line="600" w:lineRule="exact"/>
        <w:ind w:firstLine="555"/>
        <w:textAlignment w:val="auto"/>
        <w:rPr>
          <w:rFonts w:ascii="仿宋" w:hAnsi="仿宋" w:eastAsia="仿宋"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ascii="黑体" w:hAnsi="黑体" w:eastAsia="黑体" w:cs="仿宋"/>
          <w:kern w:val="0"/>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eastAsia" w:ascii="仿宋_GB2312" w:eastAsia="仿宋_GB2312"/>
          <w:sz w:val="32"/>
          <w:szCs w:val="32"/>
          <w:u w:val="single"/>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w:t>
      </w:r>
      <w:r>
        <w:rPr>
          <w:rFonts w:hint="eastAsia" w:ascii="仿宋_GB2312" w:eastAsia="仿宋_GB2312"/>
          <w:sz w:val="32"/>
          <w:szCs w:val="32"/>
          <w:u w:val="single"/>
          <w:lang w:val="en-US" w:eastAsia="zh-CN"/>
        </w:rPr>
        <w:t>21</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3</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23</w:t>
      </w:r>
      <w:r>
        <w:rPr>
          <w:rFonts w:hint="eastAsia" w:ascii="仿宋_GB2312" w:eastAsia="仿宋_GB2312"/>
          <w:sz w:val="32"/>
          <w:szCs w:val="32"/>
          <w:u w:val="single"/>
        </w:rPr>
        <w:t xml:space="preserve">日印发 </w:t>
      </w:r>
      <w:r>
        <w:rPr>
          <w:rFonts w:hint="eastAsia" w:ascii="仿宋_GB2312" w:eastAsia="仿宋_GB2312"/>
          <w:sz w:val="32"/>
          <w:szCs w:val="32"/>
          <w:u w:val="single"/>
          <w:lang w:val="en-US" w:eastAsia="zh-CN"/>
        </w:rPr>
        <w:t xml:space="preserve"> </w:t>
      </w:r>
    </w:p>
    <w:p>
      <w:pPr>
        <w:rPr>
          <w:rFonts w:hint="eastAsia" w:ascii="仿宋_GB2312" w:eastAsia="仿宋_GB2312"/>
          <w:sz w:val="32"/>
          <w:szCs w:val="32"/>
          <w:u w:val="single"/>
          <w:lang w:val="en-US" w:eastAsia="zh-CN"/>
        </w:rPr>
      </w:pPr>
      <w:r>
        <w:rPr>
          <w:rFonts w:hint="eastAsia" w:ascii="仿宋_GB2312" w:eastAsia="仿宋_GB2312"/>
          <w:sz w:val="32"/>
          <w:szCs w:val="32"/>
          <w:u w:val="single"/>
          <w:lang w:val="en-US" w:eastAsia="zh-CN"/>
        </w:rPr>
        <w:br w:type="page"/>
      </w:r>
    </w:p>
    <w:p>
      <w:pPr>
        <w:jc w:val="left"/>
        <w:rPr>
          <w:rFonts w:hint="eastAsia" w:ascii="黑体" w:hAnsi="黑体" w:eastAsia="黑体" w:cs="仿宋"/>
          <w:kern w:val="0"/>
          <w:sz w:val="32"/>
          <w:szCs w:val="32"/>
        </w:rPr>
      </w:pPr>
      <w:r>
        <w:rPr>
          <w:rFonts w:hint="eastAsia" w:ascii="黑体" w:hAnsi="黑体" w:eastAsia="黑体" w:cs="仿宋"/>
          <w:kern w:val="0"/>
          <w:sz w:val="32"/>
          <w:szCs w:val="32"/>
        </w:rPr>
        <w:t>附表1</w:t>
      </w:r>
    </w:p>
    <w:p>
      <w:pPr>
        <w:pStyle w:val="2"/>
      </w:pPr>
    </w:p>
    <w:p>
      <w:pPr>
        <w:spacing w:line="600" w:lineRule="exact"/>
        <w:jc w:val="center"/>
        <w:rPr>
          <w:rFonts w:ascii="方正小标宋简体" w:hAnsi="宋体" w:eastAsia="方正小标宋简体"/>
          <w:bCs/>
          <w:kern w:val="0"/>
          <w:sz w:val="44"/>
          <w:szCs w:val="36"/>
        </w:rPr>
      </w:pPr>
      <w:r>
        <w:rPr>
          <w:rFonts w:hint="eastAsia" w:ascii="方正小标宋简体" w:hAnsi="宋体" w:eastAsia="方正小标宋简体"/>
          <w:bCs/>
          <w:kern w:val="0"/>
          <w:sz w:val="44"/>
          <w:szCs w:val="36"/>
        </w:rPr>
        <w:t>2020-2021学年江西省中等职业学校</w:t>
      </w:r>
    </w:p>
    <w:p>
      <w:pPr>
        <w:spacing w:line="600" w:lineRule="exact"/>
        <w:jc w:val="center"/>
        <w:rPr>
          <w:rFonts w:ascii="方正小标宋简体" w:hAnsi="宋体" w:eastAsia="方正小标宋简体"/>
          <w:bCs/>
          <w:kern w:val="0"/>
          <w:sz w:val="44"/>
          <w:szCs w:val="36"/>
        </w:rPr>
      </w:pPr>
      <w:r>
        <w:rPr>
          <w:rFonts w:hint="eastAsia" w:ascii="方正小标宋简体" w:hAnsi="宋体" w:eastAsia="方正小标宋简体"/>
          <w:bCs/>
          <w:kern w:val="0"/>
          <w:sz w:val="44"/>
          <w:szCs w:val="36"/>
        </w:rPr>
        <w:t>“文明风采”活动实物作品说明表</w:t>
      </w:r>
    </w:p>
    <w:p>
      <w:pPr>
        <w:spacing w:line="600" w:lineRule="exact"/>
        <w:jc w:val="center"/>
        <w:rPr>
          <w:rFonts w:ascii="方正小标宋简体" w:hAnsi="宋体" w:eastAsia="方正小标宋简体"/>
          <w:bCs/>
          <w:kern w:val="0"/>
          <w:sz w:val="44"/>
          <w:szCs w:val="36"/>
        </w:rPr>
      </w:pPr>
    </w:p>
    <w:tbl>
      <w:tblPr>
        <w:tblStyle w:val="8"/>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3423"/>
        <w:gridCol w:w="1677"/>
        <w:gridCol w:w="1560"/>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r>
              <w:rPr>
                <w:rFonts w:hint="eastAsia" w:ascii="仿宋_GB2312" w:hAnsi="仿宋" w:eastAsia="仿宋_GB2312"/>
                <w:kern w:val="0"/>
                <w:sz w:val="28"/>
                <w:szCs w:val="28"/>
              </w:rPr>
              <w:t>作品名称</w:t>
            </w:r>
          </w:p>
        </w:tc>
        <w:tc>
          <w:tcPr>
            <w:tcW w:w="826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r>
              <w:rPr>
                <w:rFonts w:hint="eastAsia" w:ascii="仿宋_GB2312" w:hAnsi="仿宋" w:eastAsia="仿宋_GB2312"/>
                <w:kern w:val="0"/>
                <w:sz w:val="28"/>
                <w:szCs w:val="28"/>
              </w:rPr>
              <w:t>作品种类</w:t>
            </w:r>
          </w:p>
        </w:tc>
        <w:tc>
          <w:tcPr>
            <w:tcW w:w="3423"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p>
        </w:tc>
        <w:tc>
          <w:tcPr>
            <w:tcW w:w="167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r>
              <w:rPr>
                <w:rFonts w:hint="eastAsia" w:ascii="仿宋_GB2312" w:hAnsi="仿宋" w:eastAsia="仿宋_GB2312"/>
                <w:kern w:val="0"/>
                <w:sz w:val="28"/>
                <w:szCs w:val="28"/>
              </w:rPr>
              <w:t>作品类别</w:t>
            </w:r>
          </w:p>
        </w:tc>
        <w:tc>
          <w:tcPr>
            <w:tcW w:w="31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r>
              <w:rPr>
                <w:rFonts w:hint="eastAsia" w:ascii="仿宋_GB2312" w:hAnsi="仿宋" w:eastAsia="仿宋_GB2312"/>
                <w:kern w:val="0"/>
                <w:sz w:val="28"/>
                <w:szCs w:val="28"/>
              </w:rPr>
              <w:t>□集体    □个人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5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rPr>
                <w:rFonts w:ascii="仿宋_GB2312" w:hAnsi="仿宋" w:eastAsia="仿宋_GB2312"/>
                <w:kern w:val="0"/>
                <w:sz w:val="28"/>
                <w:szCs w:val="28"/>
              </w:rPr>
            </w:pPr>
            <w:r>
              <w:rPr>
                <w:rFonts w:hint="eastAsia" w:ascii="仿宋_GB2312" w:hAnsi="仿宋" w:eastAsia="仿宋_GB2312"/>
                <w:kern w:val="0"/>
                <w:sz w:val="28"/>
                <w:szCs w:val="28"/>
              </w:rPr>
              <w:t>作者姓名</w:t>
            </w:r>
          </w:p>
        </w:tc>
        <w:tc>
          <w:tcPr>
            <w:tcW w:w="826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5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rPr>
                <w:rFonts w:ascii="仿宋_GB2312" w:hAnsi="仿宋" w:eastAsia="仿宋_GB2312"/>
                <w:kern w:val="0"/>
                <w:sz w:val="28"/>
                <w:szCs w:val="28"/>
              </w:rPr>
            </w:pPr>
            <w:r>
              <w:rPr>
                <w:rFonts w:hint="eastAsia" w:ascii="仿宋_GB2312" w:hAnsi="仿宋" w:eastAsia="仿宋_GB2312"/>
                <w:kern w:val="0"/>
                <w:sz w:val="28"/>
                <w:szCs w:val="28"/>
              </w:rPr>
              <w:t>指导教师姓名</w:t>
            </w:r>
          </w:p>
        </w:tc>
        <w:tc>
          <w:tcPr>
            <w:tcW w:w="342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rPr>
                <w:rFonts w:ascii="仿宋_GB2312" w:hAnsi="仿宋" w:eastAsia="仿宋_GB2312"/>
                <w:kern w:val="0"/>
                <w:sz w:val="28"/>
                <w:szCs w:val="28"/>
              </w:rPr>
            </w:pPr>
          </w:p>
        </w:tc>
        <w:tc>
          <w:tcPr>
            <w:tcW w:w="1677"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400" w:lineRule="exact"/>
              <w:jc w:val="center"/>
              <w:rPr>
                <w:rFonts w:ascii="仿宋_GB2312" w:hAnsi="仿宋" w:eastAsia="仿宋_GB2312"/>
                <w:kern w:val="0"/>
                <w:sz w:val="28"/>
                <w:szCs w:val="28"/>
              </w:rPr>
            </w:pPr>
            <w:r>
              <w:rPr>
                <w:rFonts w:hint="eastAsia" w:ascii="仿宋_GB2312" w:hAnsi="仿宋" w:eastAsia="仿宋_GB2312"/>
                <w:kern w:val="0"/>
                <w:sz w:val="28"/>
                <w:szCs w:val="28"/>
              </w:rPr>
              <w:t>指导教师</w:t>
            </w:r>
          </w:p>
          <w:p>
            <w:pPr>
              <w:widowControl/>
              <w:snapToGrid w:val="0"/>
              <w:spacing w:line="400" w:lineRule="exact"/>
              <w:jc w:val="center"/>
              <w:rPr>
                <w:rFonts w:ascii="仿宋_GB2312" w:hAnsi="仿宋" w:eastAsia="仿宋_GB2312"/>
                <w:kern w:val="0"/>
                <w:sz w:val="28"/>
                <w:szCs w:val="28"/>
              </w:rPr>
            </w:pPr>
            <w:r>
              <w:rPr>
                <w:rFonts w:hint="eastAsia" w:ascii="仿宋_GB2312" w:hAnsi="仿宋" w:eastAsia="仿宋_GB2312"/>
                <w:kern w:val="0"/>
                <w:sz w:val="28"/>
                <w:szCs w:val="28"/>
              </w:rPr>
              <w:t>联系方式</w:t>
            </w:r>
          </w:p>
        </w:tc>
        <w:tc>
          <w:tcPr>
            <w:tcW w:w="31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r>
              <w:rPr>
                <w:rFonts w:hint="eastAsia" w:ascii="仿宋_GB2312" w:hAnsi="仿宋" w:eastAsia="仿宋_GB2312"/>
                <w:kern w:val="0"/>
                <w:sz w:val="28"/>
                <w:szCs w:val="28"/>
              </w:rPr>
              <w:t>学校名称</w:t>
            </w:r>
          </w:p>
        </w:tc>
        <w:tc>
          <w:tcPr>
            <w:tcW w:w="826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r>
              <w:rPr>
                <w:rFonts w:hint="eastAsia" w:ascii="仿宋_GB2312" w:hAnsi="仿宋" w:eastAsia="仿宋_GB2312"/>
                <w:kern w:val="0"/>
                <w:sz w:val="28"/>
                <w:szCs w:val="28"/>
              </w:rPr>
              <w:t>学校地址</w:t>
            </w:r>
          </w:p>
        </w:tc>
        <w:tc>
          <w:tcPr>
            <w:tcW w:w="51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r>
              <w:rPr>
                <w:rFonts w:hint="eastAsia" w:ascii="仿宋_GB2312" w:hAnsi="仿宋" w:eastAsia="仿宋_GB2312"/>
                <w:kern w:val="0"/>
                <w:sz w:val="28"/>
                <w:szCs w:val="28"/>
              </w:rPr>
              <w:t>邮政编码</w:t>
            </w:r>
          </w:p>
        </w:tc>
        <w:tc>
          <w:tcPr>
            <w:tcW w:w="160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57" w:type="dxa"/>
            <w:tcBorders>
              <w:top w:val="single" w:color="auto" w:sz="4" w:space="0"/>
              <w:left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r>
              <w:rPr>
                <w:rFonts w:hint="eastAsia" w:ascii="仿宋_GB2312" w:hAnsi="仿宋" w:eastAsia="仿宋_GB2312"/>
                <w:kern w:val="0"/>
                <w:sz w:val="28"/>
                <w:szCs w:val="28"/>
              </w:rPr>
              <w:t>作品说明</w:t>
            </w:r>
          </w:p>
        </w:tc>
        <w:tc>
          <w:tcPr>
            <w:tcW w:w="8264" w:type="dxa"/>
            <w:gridSpan w:val="4"/>
            <w:tcBorders>
              <w:top w:val="single" w:color="auto" w:sz="4" w:space="0"/>
              <w:left w:val="single" w:color="auto" w:sz="4" w:space="0"/>
              <w:right w:val="single" w:color="auto" w:sz="4" w:space="0"/>
            </w:tcBorders>
            <w:noWrap/>
            <w:vAlign w:val="center"/>
          </w:tcPr>
          <w:p>
            <w:pPr>
              <w:widowControl/>
              <w:spacing w:line="400" w:lineRule="exact"/>
              <w:rPr>
                <w:rFonts w:ascii="仿宋_GB2312" w:hAnsi="仿宋" w:eastAsia="仿宋_GB2312"/>
                <w:kern w:val="0"/>
                <w:sz w:val="28"/>
                <w:szCs w:val="28"/>
              </w:rPr>
            </w:pPr>
            <w:r>
              <w:rPr>
                <w:rFonts w:hint="eastAsia" w:ascii="仿宋_GB2312" w:hAnsi="仿宋" w:eastAsia="仿宋_GB2312"/>
                <w:kern w:val="0"/>
                <w:sz w:val="28"/>
                <w:szCs w:val="28"/>
              </w:rPr>
              <w:t>（200字以内）</w:t>
            </w:r>
          </w:p>
          <w:p>
            <w:pPr>
              <w:widowControl/>
              <w:spacing w:line="400" w:lineRule="exact"/>
              <w:jc w:val="center"/>
              <w:rPr>
                <w:rFonts w:ascii="仿宋_GB2312" w:hAnsi="仿宋" w:eastAsia="仿宋_GB2312"/>
                <w:kern w:val="0"/>
                <w:sz w:val="28"/>
                <w:szCs w:val="28"/>
              </w:rPr>
            </w:pPr>
          </w:p>
          <w:p>
            <w:pPr>
              <w:widowControl/>
              <w:spacing w:line="400" w:lineRule="exact"/>
              <w:jc w:val="center"/>
              <w:rPr>
                <w:rFonts w:ascii="仿宋_GB2312" w:hAnsi="仿宋" w:eastAsia="仿宋_GB2312"/>
                <w:kern w:val="0"/>
                <w:sz w:val="28"/>
                <w:szCs w:val="28"/>
              </w:rPr>
            </w:pPr>
          </w:p>
          <w:p>
            <w:pPr>
              <w:widowControl/>
              <w:spacing w:line="400" w:lineRule="exact"/>
              <w:jc w:val="center"/>
              <w:rPr>
                <w:rFonts w:ascii="仿宋_GB2312" w:hAnsi="仿宋" w:eastAsia="仿宋_GB2312"/>
                <w:kern w:val="0"/>
                <w:sz w:val="28"/>
                <w:szCs w:val="28"/>
              </w:rPr>
            </w:pPr>
          </w:p>
          <w:p>
            <w:pPr>
              <w:widowControl/>
              <w:spacing w:line="400" w:lineRule="exact"/>
              <w:jc w:val="center"/>
              <w:rPr>
                <w:rFonts w:ascii="仿宋_GB2312" w:hAnsi="仿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1" w:hRule="atLeast"/>
          <w:jc w:val="center"/>
        </w:trPr>
        <w:tc>
          <w:tcPr>
            <w:tcW w:w="1557" w:type="dxa"/>
            <w:tcBorders>
              <w:top w:val="single" w:color="auto" w:sz="4" w:space="0"/>
              <w:left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r>
              <w:rPr>
                <w:rFonts w:hint="eastAsia" w:ascii="仿宋_GB2312" w:hAnsi="仿宋" w:eastAsia="仿宋_GB2312"/>
                <w:kern w:val="0"/>
                <w:sz w:val="28"/>
                <w:szCs w:val="28"/>
              </w:rPr>
              <w:t>推荐意见</w:t>
            </w:r>
          </w:p>
        </w:tc>
        <w:tc>
          <w:tcPr>
            <w:tcW w:w="8264" w:type="dxa"/>
            <w:gridSpan w:val="4"/>
            <w:tcBorders>
              <w:top w:val="single" w:color="auto" w:sz="4" w:space="0"/>
              <w:left w:val="single" w:color="auto" w:sz="4" w:space="0"/>
              <w:right w:val="single" w:color="auto" w:sz="4" w:space="0"/>
            </w:tcBorders>
            <w:noWrap/>
            <w:vAlign w:val="bottom"/>
          </w:tcPr>
          <w:p>
            <w:pPr>
              <w:widowControl/>
              <w:spacing w:line="400" w:lineRule="exact"/>
              <w:jc w:val="right"/>
              <w:rPr>
                <w:rFonts w:ascii="仿宋_GB2312" w:hAnsi="仿宋" w:eastAsia="仿宋_GB2312"/>
                <w:kern w:val="0"/>
                <w:sz w:val="28"/>
                <w:szCs w:val="28"/>
              </w:rPr>
            </w:pPr>
          </w:p>
          <w:p>
            <w:pPr>
              <w:widowControl/>
              <w:spacing w:line="400" w:lineRule="exact"/>
              <w:jc w:val="right"/>
              <w:rPr>
                <w:rFonts w:ascii="仿宋_GB2312" w:hAnsi="仿宋" w:eastAsia="仿宋_GB2312"/>
                <w:kern w:val="0"/>
                <w:sz w:val="28"/>
                <w:szCs w:val="28"/>
              </w:rPr>
            </w:pPr>
          </w:p>
          <w:p>
            <w:pPr>
              <w:widowControl/>
              <w:spacing w:line="400" w:lineRule="exact"/>
              <w:jc w:val="right"/>
              <w:rPr>
                <w:rFonts w:ascii="仿宋_GB2312" w:hAnsi="仿宋"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1557"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r>
              <w:rPr>
                <w:rFonts w:hint="eastAsia" w:ascii="仿宋_GB2312" w:hAnsi="仿宋" w:eastAsia="仿宋_GB2312"/>
                <w:kern w:val="0"/>
                <w:sz w:val="28"/>
                <w:szCs w:val="28"/>
              </w:rPr>
              <w:t>备注</w:t>
            </w:r>
          </w:p>
        </w:tc>
        <w:tc>
          <w:tcPr>
            <w:tcW w:w="826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 w:eastAsia="仿宋_GB2312"/>
                <w:kern w:val="0"/>
                <w:sz w:val="28"/>
                <w:szCs w:val="28"/>
              </w:rPr>
            </w:pPr>
          </w:p>
        </w:tc>
      </w:tr>
    </w:tbl>
    <w:p>
      <w:pPr>
        <w:widowControl/>
        <w:spacing w:beforeLines="50"/>
        <w:ind w:left="440" w:hanging="440" w:hangingChars="200"/>
        <w:jc w:val="left"/>
        <w:rPr>
          <w:rFonts w:ascii="仿宋_GB2312" w:hAnsi="宋体" w:eastAsia="仿宋_GB2312" w:cs="宋体"/>
          <w:kern w:val="0"/>
          <w:sz w:val="22"/>
          <w:szCs w:val="21"/>
        </w:rPr>
      </w:pPr>
      <w:r>
        <w:rPr>
          <w:rFonts w:hint="eastAsia" w:ascii="仿宋_GB2312" w:hAnsi="宋体" w:eastAsia="仿宋_GB2312" w:cs="宋体"/>
          <w:kern w:val="0"/>
          <w:sz w:val="22"/>
          <w:szCs w:val="21"/>
        </w:rPr>
        <w:t>注：1.电子版由各设区市、省直管县（市）教育局，各省属中等职业学校，各高职院校中专部活动组织机构统一上传至省活动推进办公室，纸质版与实物一同邮寄。</w:t>
      </w:r>
    </w:p>
    <w:p>
      <w:pPr>
        <w:widowControl/>
        <w:ind w:left="440" w:hanging="440" w:hangingChars="200"/>
        <w:jc w:val="left"/>
        <w:rPr>
          <w:rFonts w:ascii="仿宋_GB2312" w:hAnsi="宋体" w:eastAsia="仿宋_GB2312" w:cs="宋体"/>
          <w:kern w:val="0"/>
          <w:sz w:val="22"/>
          <w:szCs w:val="21"/>
        </w:rPr>
      </w:pPr>
      <w:r>
        <w:rPr>
          <w:rFonts w:hint="eastAsia" w:ascii="仿宋_GB2312" w:hAnsi="宋体" w:eastAsia="仿宋_GB2312" w:cs="宋体"/>
          <w:kern w:val="0"/>
          <w:sz w:val="22"/>
          <w:szCs w:val="21"/>
        </w:rPr>
        <w:t xml:space="preserve">    2.</w:t>
      </w:r>
      <w:r>
        <w:rPr>
          <w:rFonts w:ascii="仿宋_GB2312" w:hAnsi="宋体" w:eastAsia="仿宋_GB2312" w:cs="宋体"/>
          <w:kern w:val="0"/>
          <w:sz w:val="22"/>
          <w:szCs w:val="21"/>
        </w:rPr>
        <w:t>指导教师电子邮箱、</w:t>
      </w:r>
      <w:r>
        <w:rPr>
          <w:rFonts w:hint="eastAsia" w:ascii="仿宋_GB2312" w:hAnsi="宋体" w:eastAsia="仿宋_GB2312" w:cs="宋体"/>
          <w:kern w:val="0"/>
          <w:sz w:val="22"/>
          <w:szCs w:val="21"/>
        </w:rPr>
        <w:t>联系电话务必准确</w:t>
      </w:r>
      <w:r>
        <w:rPr>
          <w:rFonts w:ascii="仿宋_GB2312" w:hAnsi="宋体" w:eastAsia="仿宋_GB2312" w:cs="宋体"/>
          <w:kern w:val="0"/>
          <w:sz w:val="22"/>
          <w:szCs w:val="21"/>
        </w:rPr>
        <w:t>，</w:t>
      </w:r>
      <w:r>
        <w:rPr>
          <w:rFonts w:hint="eastAsia" w:ascii="仿宋_GB2312" w:hAnsi="宋体" w:eastAsia="仿宋_GB2312" w:cs="宋体"/>
          <w:kern w:val="0"/>
          <w:sz w:val="22"/>
          <w:szCs w:val="21"/>
        </w:rPr>
        <w:t>只填写1位指导教师联系方式，包括座机和手机。</w:t>
      </w:r>
    </w:p>
    <w:p>
      <w:pPr>
        <w:widowControl/>
        <w:ind w:left="440"/>
        <w:rPr>
          <w:rFonts w:ascii="仿宋_GB2312" w:hAnsi="宋体" w:eastAsia="仿宋_GB2312" w:cs="宋体"/>
          <w:kern w:val="0"/>
          <w:sz w:val="22"/>
          <w:szCs w:val="21"/>
        </w:rPr>
      </w:pPr>
      <w:r>
        <w:rPr>
          <w:rFonts w:hint="eastAsia" w:ascii="仿宋_GB2312" w:hAnsi="宋体" w:eastAsia="仿宋_GB2312" w:cs="宋体"/>
          <w:kern w:val="0"/>
          <w:sz w:val="22"/>
          <w:szCs w:val="21"/>
        </w:rPr>
        <w:t>3.作品说明主要阐述作品理念、主要内容及创意点；推荐意见一经填写，即表示该作品通过原创审核，不涉及知识产权问题，否则承担相应责任。</w:t>
      </w:r>
    </w:p>
    <w:p>
      <w:pPr>
        <w:rPr>
          <w:rFonts w:ascii="黑体" w:hAnsi="黑体" w:eastAsia="黑体" w:cs="仿宋"/>
          <w:kern w:val="0"/>
          <w:sz w:val="32"/>
          <w:szCs w:val="32"/>
        </w:rPr>
      </w:pPr>
      <w:r>
        <w:rPr>
          <w:rFonts w:ascii="黑体" w:hAnsi="黑体" w:eastAsia="黑体" w:cs="仿宋"/>
          <w:kern w:val="0"/>
          <w:sz w:val="32"/>
          <w:szCs w:val="32"/>
        </w:rPr>
        <w:br w:type="page"/>
      </w:r>
    </w:p>
    <w:p>
      <w:pPr>
        <w:widowControl/>
        <w:jc w:val="left"/>
        <w:rPr>
          <w:rFonts w:hint="eastAsia" w:ascii="黑体" w:hAnsi="黑体" w:eastAsia="黑体" w:cs="仿宋"/>
          <w:kern w:val="0"/>
          <w:sz w:val="32"/>
          <w:szCs w:val="32"/>
        </w:rPr>
      </w:pPr>
      <w:r>
        <w:rPr>
          <w:rFonts w:hint="eastAsia" w:ascii="黑体" w:hAnsi="黑体" w:eastAsia="黑体" w:cs="仿宋"/>
          <w:kern w:val="0"/>
          <w:sz w:val="32"/>
          <w:szCs w:val="32"/>
        </w:rPr>
        <w:t>附表2</w:t>
      </w:r>
    </w:p>
    <w:p>
      <w:pPr>
        <w:pStyle w:val="2"/>
      </w:pPr>
    </w:p>
    <w:p>
      <w:pPr>
        <w:spacing w:line="600" w:lineRule="exact"/>
        <w:jc w:val="center"/>
        <w:rPr>
          <w:rFonts w:ascii="方正小标宋简体" w:hAnsi="宋体" w:eastAsia="方正小标宋简体"/>
          <w:bCs/>
          <w:spacing w:val="-11"/>
          <w:kern w:val="0"/>
          <w:sz w:val="44"/>
          <w:szCs w:val="36"/>
        </w:rPr>
      </w:pPr>
      <w:r>
        <w:rPr>
          <w:rFonts w:hint="eastAsia" w:ascii="方正小标宋简体" w:hAnsi="宋体" w:eastAsia="方正小标宋简体"/>
          <w:bCs/>
          <w:spacing w:val="-11"/>
          <w:kern w:val="0"/>
          <w:sz w:val="44"/>
          <w:szCs w:val="36"/>
        </w:rPr>
        <w:t>2020-2021学年南昌市中等职业学校“文明风采”活动开展情况统计表</w:t>
      </w:r>
    </w:p>
    <w:p>
      <w:pPr>
        <w:spacing w:line="600" w:lineRule="exact"/>
        <w:jc w:val="center"/>
        <w:rPr>
          <w:rFonts w:ascii="方正小标宋简体" w:hAnsi="宋体" w:eastAsia="方正小标宋简体"/>
          <w:bCs/>
          <w:spacing w:val="-11"/>
          <w:kern w:val="0"/>
          <w:sz w:val="44"/>
          <w:szCs w:val="36"/>
        </w:rPr>
      </w:pPr>
    </w:p>
    <w:p>
      <w:pPr>
        <w:spacing w:line="600" w:lineRule="exact"/>
        <w:rPr>
          <w:rFonts w:ascii="仿宋_GB2312" w:eastAsia="仿宋_GB2312"/>
          <w:sz w:val="24"/>
        </w:rPr>
      </w:pPr>
      <w:r>
        <w:rPr>
          <w:rFonts w:hint="eastAsia" w:ascii="仿宋_GB2312" w:eastAsia="仿宋_GB2312" w:cs="仿宋_GB2312"/>
          <w:sz w:val="24"/>
        </w:rPr>
        <w:t>学校（全称）</w:t>
      </w:r>
    </w:p>
    <w:tbl>
      <w:tblPr>
        <w:tblStyle w:val="8"/>
        <w:tblW w:w="9184" w:type="dxa"/>
        <w:jc w:val="center"/>
        <w:tblLayout w:type="fixed"/>
        <w:tblCellMar>
          <w:top w:w="0" w:type="dxa"/>
          <w:left w:w="108" w:type="dxa"/>
          <w:bottom w:w="0" w:type="dxa"/>
          <w:right w:w="108" w:type="dxa"/>
        </w:tblCellMar>
      </w:tblPr>
      <w:tblGrid>
        <w:gridCol w:w="2494"/>
        <w:gridCol w:w="2259"/>
        <w:gridCol w:w="1821"/>
        <w:gridCol w:w="2610"/>
      </w:tblGrid>
      <w:tr>
        <w:tblPrEx>
          <w:tblCellMar>
            <w:top w:w="0" w:type="dxa"/>
            <w:left w:w="108" w:type="dxa"/>
            <w:bottom w:w="0" w:type="dxa"/>
            <w:right w:w="108" w:type="dxa"/>
          </w:tblCellMar>
        </w:tblPrEx>
        <w:trPr>
          <w:cantSplit/>
          <w:trHeight w:val="1077"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cs="仿宋_GB2312"/>
                <w:sz w:val="24"/>
              </w:rPr>
              <w:t>学校活动组织</w:t>
            </w:r>
          </w:p>
          <w:p>
            <w:pPr>
              <w:spacing w:line="360" w:lineRule="exact"/>
              <w:jc w:val="center"/>
              <w:rPr>
                <w:rFonts w:ascii="仿宋_GB2312" w:eastAsia="仿宋_GB2312"/>
                <w:sz w:val="24"/>
              </w:rPr>
            </w:pPr>
            <w:r>
              <w:rPr>
                <w:rFonts w:hint="eastAsia" w:ascii="仿宋_GB2312" w:eastAsia="仿宋_GB2312" w:cs="仿宋_GB2312"/>
                <w:sz w:val="24"/>
              </w:rPr>
              <w:t>机构联系人</w:t>
            </w:r>
          </w:p>
        </w:tc>
        <w:tc>
          <w:tcPr>
            <w:tcW w:w="2259"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c>
          <w:tcPr>
            <w:tcW w:w="1821" w:type="dxa"/>
            <w:tcBorders>
              <w:top w:val="single" w:color="auto" w:sz="4" w:space="0"/>
              <w:left w:val="nil"/>
              <w:bottom w:val="single" w:color="auto" w:sz="4" w:space="0"/>
              <w:right w:val="single" w:color="auto" w:sz="4" w:space="0"/>
            </w:tcBorders>
            <w:noWrap/>
            <w:vAlign w:val="center"/>
          </w:tcPr>
          <w:p>
            <w:pPr>
              <w:jc w:val="center"/>
              <w:rPr>
                <w:rFonts w:ascii="仿宋_GB2312" w:eastAsia="仿宋_GB2312"/>
                <w:sz w:val="24"/>
              </w:rPr>
            </w:pPr>
            <w:r>
              <w:rPr>
                <w:rFonts w:hint="eastAsia" w:ascii="仿宋_GB2312" w:eastAsia="仿宋_GB2312" w:cs="仿宋_GB2312"/>
                <w:sz w:val="24"/>
              </w:rPr>
              <w:t>联系方式</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r>
      <w:tr>
        <w:tblPrEx>
          <w:tblCellMar>
            <w:top w:w="0" w:type="dxa"/>
            <w:left w:w="108" w:type="dxa"/>
            <w:bottom w:w="0" w:type="dxa"/>
            <w:right w:w="108" w:type="dxa"/>
          </w:tblCellMar>
        </w:tblPrEx>
        <w:trPr>
          <w:cantSplit/>
          <w:trHeight w:val="1077"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eastAsia="仿宋_GB2312"/>
                <w:sz w:val="24"/>
              </w:rPr>
            </w:pPr>
            <w:r>
              <w:rPr>
                <w:rFonts w:hint="eastAsia" w:ascii="仿宋_GB2312" w:eastAsia="仿宋_GB2312" w:cs="仿宋_GB2312"/>
                <w:sz w:val="24"/>
              </w:rPr>
              <w:t>通信地址</w:t>
            </w:r>
          </w:p>
        </w:tc>
        <w:tc>
          <w:tcPr>
            <w:tcW w:w="2259"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c>
          <w:tcPr>
            <w:tcW w:w="1821"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s="仿宋_GB2312"/>
                <w:sz w:val="24"/>
              </w:rPr>
            </w:pPr>
            <w:r>
              <w:rPr>
                <w:rFonts w:ascii="仿宋_GB2312" w:eastAsia="仿宋_GB2312" w:cs="仿宋_GB2312"/>
                <w:sz w:val="24"/>
              </w:rPr>
              <w:t>E-mail</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s="仿宋_GB2312"/>
                <w:sz w:val="24"/>
              </w:rPr>
            </w:pPr>
          </w:p>
        </w:tc>
      </w:tr>
      <w:tr>
        <w:tblPrEx>
          <w:tblCellMar>
            <w:top w:w="0" w:type="dxa"/>
            <w:left w:w="108" w:type="dxa"/>
            <w:bottom w:w="0" w:type="dxa"/>
            <w:right w:w="108" w:type="dxa"/>
          </w:tblCellMar>
        </w:tblPrEx>
        <w:trPr>
          <w:cantSplit/>
          <w:trHeight w:val="1077"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eastAsia="仿宋_GB2312"/>
                <w:sz w:val="24"/>
              </w:rPr>
            </w:pPr>
            <w:r>
              <w:rPr>
                <w:rFonts w:hint="eastAsia" w:ascii="仿宋_GB2312" w:eastAsia="仿宋_GB2312" w:cs="仿宋_GB2312"/>
                <w:sz w:val="24"/>
              </w:rPr>
              <w:t>在校生数</w:t>
            </w:r>
          </w:p>
        </w:tc>
        <w:tc>
          <w:tcPr>
            <w:tcW w:w="2259"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c>
          <w:tcPr>
            <w:tcW w:w="1821" w:type="dxa"/>
            <w:tcBorders>
              <w:top w:val="single" w:color="auto" w:sz="4" w:space="0"/>
              <w:left w:val="nil"/>
              <w:bottom w:val="single" w:color="auto" w:sz="4" w:space="0"/>
              <w:right w:val="single" w:color="auto" w:sz="4" w:space="0"/>
            </w:tcBorders>
            <w:noWrap/>
            <w:vAlign w:val="center"/>
          </w:tcPr>
          <w:p>
            <w:pPr>
              <w:spacing w:line="320" w:lineRule="exact"/>
              <w:jc w:val="center"/>
              <w:rPr>
                <w:rFonts w:ascii="仿宋_GB2312" w:eastAsia="仿宋_GB2312"/>
                <w:sz w:val="24"/>
              </w:rPr>
            </w:pPr>
          </w:p>
        </w:tc>
        <w:tc>
          <w:tcPr>
            <w:tcW w:w="261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p>
        </w:tc>
      </w:tr>
      <w:tr>
        <w:tblPrEx>
          <w:tblCellMar>
            <w:top w:w="0" w:type="dxa"/>
            <w:left w:w="108" w:type="dxa"/>
            <w:bottom w:w="0" w:type="dxa"/>
            <w:right w:w="108" w:type="dxa"/>
          </w:tblCellMar>
        </w:tblPrEx>
        <w:trPr>
          <w:cantSplit/>
          <w:trHeight w:val="1077"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eastAsia="仿宋_GB2312"/>
                <w:sz w:val="24"/>
              </w:rPr>
            </w:pPr>
            <w:r>
              <w:rPr>
                <w:rFonts w:hint="eastAsia" w:ascii="仿宋_GB2312" w:eastAsia="仿宋_GB2312" w:cs="仿宋_GB2312"/>
                <w:sz w:val="24"/>
              </w:rPr>
              <w:t>校级活动</w:t>
            </w:r>
          </w:p>
          <w:p>
            <w:pPr>
              <w:spacing w:line="440" w:lineRule="exact"/>
              <w:jc w:val="center"/>
              <w:rPr>
                <w:rFonts w:ascii="仿宋_GB2312" w:eastAsia="仿宋_GB2312"/>
                <w:sz w:val="24"/>
              </w:rPr>
            </w:pPr>
            <w:r>
              <w:rPr>
                <w:rFonts w:hint="eastAsia" w:ascii="仿宋_GB2312" w:eastAsia="仿宋_GB2312" w:cs="仿宋_GB2312"/>
                <w:sz w:val="24"/>
              </w:rPr>
              <w:t>参与学生数</w:t>
            </w:r>
          </w:p>
        </w:tc>
        <w:tc>
          <w:tcPr>
            <w:tcW w:w="2259" w:type="dxa"/>
            <w:tcBorders>
              <w:top w:val="single" w:color="auto" w:sz="4" w:space="0"/>
              <w:left w:val="nil"/>
              <w:bottom w:val="single" w:color="auto" w:sz="4" w:space="0"/>
              <w:right w:val="single" w:color="auto" w:sz="4" w:space="0"/>
            </w:tcBorders>
            <w:noWrap/>
            <w:vAlign w:val="center"/>
          </w:tcPr>
          <w:p>
            <w:pPr>
              <w:spacing w:line="360" w:lineRule="exact"/>
              <w:jc w:val="center"/>
              <w:rPr>
                <w:rFonts w:ascii="仿宋_GB2312" w:eastAsia="仿宋_GB2312"/>
                <w:sz w:val="24"/>
              </w:rPr>
            </w:pPr>
          </w:p>
        </w:tc>
        <w:tc>
          <w:tcPr>
            <w:tcW w:w="1821"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sz w:val="24"/>
              </w:rPr>
            </w:pPr>
            <w:r>
              <w:rPr>
                <w:rFonts w:hint="eastAsia" w:ascii="仿宋_GB2312" w:eastAsia="仿宋_GB2312" w:cs="仿宋_GB2312"/>
                <w:sz w:val="24"/>
              </w:rPr>
              <w:t>校级活动</w:t>
            </w:r>
          </w:p>
          <w:p>
            <w:pPr>
              <w:spacing w:line="440" w:lineRule="exact"/>
              <w:jc w:val="center"/>
              <w:rPr>
                <w:rFonts w:ascii="仿宋_GB2312" w:eastAsia="仿宋_GB2312"/>
                <w:sz w:val="24"/>
              </w:rPr>
            </w:pPr>
            <w:r>
              <w:rPr>
                <w:rFonts w:hint="eastAsia" w:ascii="仿宋_GB2312" w:eastAsia="仿宋_GB2312" w:cs="仿宋_GB2312"/>
                <w:sz w:val="24"/>
              </w:rPr>
              <w:t>作品数</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ind w:right="420"/>
              <w:jc w:val="center"/>
              <w:rPr>
                <w:rFonts w:ascii="仿宋_GB2312" w:eastAsia="仿宋_GB2312" w:cs="仿宋_GB2312"/>
              </w:rPr>
            </w:pPr>
          </w:p>
        </w:tc>
      </w:tr>
      <w:tr>
        <w:tblPrEx>
          <w:tblCellMar>
            <w:top w:w="0" w:type="dxa"/>
            <w:left w:w="108" w:type="dxa"/>
            <w:bottom w:w="0" w:type="dxa"/>
            <w:right w:w="108" w:type="dxa"/>
          </w:tblCellMar>
        </w:tblPrEx>
        <w:trPr>
          <w:cantSplit/>
          <w:trHeight w:val="1077" w:hRule="atLeast"/>
          <w:jc w:val="center"/>
        </w:trPr>
        <w:tc>
          <w:tcPr>
            <w:tcW w:w="249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仿宋_GB2312" w:eastAsia="仿宋_GB2312"/>
                <w:color w:val="auto"/>
                <w:sz w:val="24"/>
              </w:rPr>
            </w:pPr>
            <w:r>
              <w:rPr>
                <w:rFonts w:hint="eastAsia" w:ascii="仿宋_GB2312" w:eastAsia="仿宋_GB2312" w:cs="仿宋_GB2312"/>
                <w:color w:val="auto"/>
                <w:sz w:val="24"/>
                <w:lang w:eastAsia="zh-CN"/>
              </w:rPr>
              <w:t>市</w:t>
            </w:r>
            <w:r>
              <w:rPr>
                <w:rFonts w:hint="eastAsia" w:ascii="仿宋_GB2312" w:eastAsia="仿宋_GB2312" w:cs="仿宋_GB2312"/>
                <w:color w:val="auto"/>
                <w:sz w:val="24"/>
              </w:rPr>
              <w:t>级活动</w:t>
            </w:r>
          </w:p>
          <w:p>
            <w:pPr>
              <w:spacing w:line="440" w:lineRule="exact"/>
              <w:jc w:val="center"/>
              <w:rPr>
                <w:rFonts w:ascii="仿宋_GB2312" w:eastAsia="仿宋_GB2312"/>
                <w:color w:val="auto"/>
                <w:sz w:val="24"/>
              </w:rPr>
            </w:pPr>
            <w:r>
              <w:rPr>
                <w:rFonts w:hint="eastAsia" w:ascii="仿宋_GB2312" w:eastAsia="仿宋_GB2312" w:cs="仿宋_GB2312"/>
                <w:color w:val="auto"/>
                <w:sz w:val="24"/>
              </w:rPr>
              <w:t>参与学生数</w:t>
            </w:r>
          </w:p>
        </w:tc>
        <w:tc>
          <w:tcPr>
            <w:tcW w:w="2259"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olor w:val="auto"/>
                <w:sz w:val="24"/>
              </w:rPr>
            </w:pPr>
          </w:p>
        </w:tc>
        <w:tc>
          <w:tcPr>
            <w:tcW w:w="1821"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olor w:val="auto"/>
                <w:sz w:val="24"/>
              </w:rPr>
            </w:pPr>
            <w:r>
              <w:rPr>
                <w:rFonts w:hint="eastAsia" w:ascii="仿宋_GB2312" w:eastAsia="仿宋_GB2312" w:cs="仿宋_GB2312"/>
                <w:color w:val="auto"/>
                <w:sz w:val="24"/>
                <w:lang w:eastAsia="zh-CN"/>
              </w:rPr>
              <w:t>市</w:t>
            </w:r>
            <w:r>
              <w:rPr>
                <w:rFonts w:hint="eastAsia" w:ascii="仿宋_GB2312" w:eastAsia="仿宋_GB2312" w:cs="仿宋_GB2312"/>
                <w:color w:val="auto"/>
                <w:sz w:val="24"/>
              </w:rPr>
              <w:t>级活动</w:t>
            </w:r>
          </w:p>
          <w:p>
            <w:pPr>
              <w:spacing w:line="440" w:lineRule="exact"/>
              <w:jc w:val="center"/>
              <w:rPr>
                <w:rFonts w:ascii="仿宋_GB2312" w:eastAsia="仿宋_GB2312"/>
                <w:color w:val="auto"/>
                <w:sz w:val="24"/>
              </w:rPr>
            </w:pPr>
            <w:r>
              <w:rPr>
                <w:rFonts w:hint="eastAsia" w:ascii="仿宋_GB2312" w:eastAsia="仿宋_GB2312" w:cs="仿宋_GB2312"/>
                <w:color w:val="auto"/>
                <w:sz w:val="24"/>
              </w:rPr>
              <w:t>参与作品数</w:t>
            </w:r>
          </w:p>
        </w:tc>
        <w:tc>
          <w:tcPr>
            <w:tcW w:w="2610" w:type="dxa"/>
            <w:tcBorders>
              <w:top w:val="single" w:color="auto" w:sz="4" w:space="0"/>
              <w:left w:val="nil"/>
              <w:bottom w:val="single" w:color="auto" w:sz="4" w:space="0"/>
              <w:right w:val="single" w:color="auto" w:sz="4" w:space="0"/>
            </w:tcBorders>
            <w:noWrap/>
            <w:vAlign w:val="center"/>
          </w:tcPr>
          <w:p>
            <w:pPr>
              <w:spacing w:line="440" w:lineRule="exact"/>
              <w:jc w:val="center"/>
              <w:rPr>
                <w:rFonts w:ascii="仿宋_GB2312" w:eastAsia="仿宋_GB2312"/>
                <w:color w:val="000000"/>
                <w:sz w:val="24"/>
              </w:rPr>
            </w:pPr>
          </w:p>
        </w:tc>
      </w:tr>
    </w:tbl>
    <w:p>
      <w:pPr>
        <w:widowControl/>
        <w:ind w:left="440" w:hanging="440" w:hangingChars="200"/>
        <w:jc w:val="left"/>
        <w:rPr>
          <w:rFonts w:ascii="仿宋_GB2312" w:hAnsi="宋体" w:eastAsia="仿宋_GB2312" w:cs="宋体"/>
          <w:kern w:val="0"/>
          <w:sz w:val="22"/>
          <w:szCs w:val="21"/>
        </w:rPr>
      </w:pPr>
    </w:p>
    <w:p>
      <w:pPr>
        <w:widowControl/>
        <w:ind w:left="440" w:hanging="440" w:hangingChars="200"/>
        <w:jc w:val="left"/>
        <w:rPr>
          <w:rFonts w:ascii="仿宋_GB2312" w:hAnsi="宋体" w:eastAsia="仿宋_GB2312" w:cs="宋体"/>
          <w:kern w:val="0"/>
          <w:sz w:val="22"/>
          <w:szCs w:val="21"/>
        </w:rPr>
      </w:pPr>
      <w:r>
        <w:rPr>
          <w:rFonts w:hint="eastAsia" w:ascii="仿宋_GB2312" w:hAnsi="宋体" w:eastAsia="仿宋_GB2312" w:cs="宋体"/>
          <w:kern w:val="0"/>
          <w:sz w:val="22"/>
          <w:szCs w:val="21"/>
        </w:rPr>
        <w:t>注：</w:t>
      </w:r>
      <w:r>
        <w:rPr>
          <w:rFonts w:ascii="仿宋_GB2312" w:hAnsi="宋体" w:eastAsia="仿宋_GB2312" w:cs="宋体"/>
          <w:kern w:val="0"/>
          <w:sz w:val="22"/>
          <w:szCs w:val="21"/>
        </w:rPr>
        <w:t>1.</w:t>
      </w:r>
      <w:r>
        <w:rPr>
          <w:rFonts w:hint="eastAsia" w:ascii="仿宋_GB2312" w:hAnsi="宋体" w:eastAsia="仿宋_GB2312" w:cs="宋体"/>
          <w:kern w:val="0"/>
          <w:sz w:val="22"/>
          <w:szCs w:val="21"/>
        </w:rPr>
        <w:t>联系人指一名负责本届活动事务的联络沟通的同志，电话、电子邮箱等信息务必清楚、准确，保证通讯畅通。</w:t>
      </w:r>
    </w:p>
    <w:p>
      <w:pPr>
        <w:ind w:firstLine="640" w:firstLineChars="200"/>
        <w:rPr>
          <w:rFonts w:ascii="仿宋_GB2312" w:hAnsi="仿宋" w:eastAsia="仿宋_GB2312" w:cs="仿宋"/>
          <w:kern w:val="0"/>
          <w:sz w:val="32"/>
          <w:szCs w:val="32"/>
        </w:rPr>
        <w:sectPr>
          <w:footerReference r:id="rId3" w:type="default"/>
          <w:footerReference r:id="rId4" w:type="even"/>
          <w:pgSz w:w="11906" w:h="16838"/>
          <w:pgMar w:top="1440" w:right="1800" w:bottom="1440" w:left="1800" w:header="851" w:footer="1191" w:gutter="0"/>
          <w:cols w:space="425" w:num="1"/>
          <w:docGrid w:type="lines" w:linePitch="312" w:charSpace="0"/>
        </w:sectPr>
      </w:pPr>
    </w:p>
    <w:p>
      <w:pPr>
        <w:rPr>
          <w:rFonts w:hint="eastAsia" w:ascii="黑体" w:hAnsi="黑体" w:eastAsia="黑体" w:cs="仿宋"/>
          <w:kern w:val="0"/>
          <w:sz w:val="32"/>
          <w:szCs w:val="32"/>
        </w:rPr>
      </w:pPr>
      <w:r>
        <w:rPr>
          <w:rFonts w:hint="eastAsia" w:ascii="黑体" w:hAnsi="黑体" w:eastAsia="黑体" w:cs="仿宋"/>
          <w:kern w:val="0"/>
          <w:sz w:val="32"/>
          <w:szCs w:val="32"/>
        </w:rPr>
        <w:t>附表3</w:t>
      </w:r>
    </w:p>
    <w:p>
      <w:pPr>
        <w:pStyle w:val="2"/>
      </w:pPr>
    </w:p>
    <w:p>
      <w:pPr>
        <w:jc w:val="center"/>
        <w:rPr>
          <w:rFonts w:ascii="方正小标宋简体" w:hAnsi="宋体" w:eastAsia="方正小标宋简体"/>
          <w:bCs/>
          <w:spacing w:val="-11"/>
          <w:kern w:val="0"/>
          <w:sz w:val="44"/>
          <w:szCs w:val="36"/>
        </w:rPr>
      </w:pPr>
      <w:r>
        <w:rPr>
          <w:rFonts w:hint="eastAsia" w:ascii="方正小标宋简体" w:hAnsi="宋体" w:eastAsia="方正小标宋简体"/>
          <w:bCs/>
          <w:spacing w:val="-11"/>
          <w:kern w:val="0"/>
          <w:sz w:val="44"/>
          <w:szCs w:val="36"/>
        </w:rPr>
        <w:t>2020-2021学年南昌市中等职业学校“文明风采”活动报送作品统计表</w:t>
      </w:r>
    </w:p>
    <w:p>
      <w:pPr>
        <w:ind w:firstLine="1440" w:firstLineChars="600"/>
        <w:jc w:val="left"/>
        <w:rPr>
          <w:rFonts w:ascii="仿宋_GB2312" w:hAnsi="仿宋" w:eastAsia="仿宋_GB2312"/>
          <w:sz w:val="24"/>
        </w:rPr>
      </w:pPr>
      <w:r>
        <w:rPr>
          <w:rFonts w:hint="eastAsia" w:ascii="仿宋_GB2312" w:hAnsi="仿宋" w:eastAsia="仿宋_GB2312" w:cs="仿宋_GB2312"/>
          <w:sz w:val="24"/>
        </w:rPr>
        <w:t>（单位）</w:t>
      </w:r>
    </w:p>
    <w:tbl>
      <w:tblPr>
        <w:tblStyle w:val="8"/>
        <w:tblW w:w="14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326"/>
        <w:gridCol w:w="1800"/>
        <w:gridCol w:w="1785"/>
        <w:gridCol w:w="2225"/>
        <w:gridCol w:w="1227"/>
        <w:gridCol w:w="1354"/>
        <w:gridCol w:w="1241"/>
        <w:gridCol w:w="1781"/>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34" w:type="dxa"/>
            <w:noWrap/>
            <w:vAlign w:val="center"/>
          </w:tcPr>
          <w:p>
            <w:pPr>
              <w:widowControl/>
              <w:spacing w:line="360" w:lineRule="exact"/>
              <w:jc w:val="center"/>
              <w:rPr>
                <w:rFonts w:ascii="黑体" w:hAnsi="黑体" w:eastAsia="黑体"/>
                <w:sz w:val="24"/>
              </w:rPr>
            </w:pPr>
            <w:r>
              <w:rPr>
                <w:rFonts w:hint="eastAsia" w:ascii="黑体" w:hAnsi="黑体" w:eastAsia="黑体" w:cs="仿宋_GB2312"/>
                <w:sz w:val="24"/>
              </w:rPr>
              <w:t>序号</w:t>
            </w:r>
          </w:p>
        </w:tc>
        <w:tc>
          <w:tcPr>
            <w:tcW w:w="1326" w:type="dxa"/>
            <w:noWrap/>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rPr>
              <w:t>活动类别</w:t>
            </w:r>
          </w:p>
        </w:tc>
        <w:tc>
          <w:tcPr>
            <w:tcW w:w="1800" w:type="dxa"/>
            <w:noWrap/>
            <w:vAlign w:val="center"/>
          </w:tcPr>
          <w:p>
            <w:pPr>
              <w:widowControl/>
              <w:spacing w:line="360" w:lineRule="exact"/>
              <w:jc w:val="center"/>
              <w:rPr>
                <w:rFonts w:ascii="黑体" w:hAnsi="黑体" w:eastAsia="黑体"/>
                <w:kern w:val="0"/>
                <w:sz w:val="24"/>
              </w:rPr>
            </w:pPr>
            <w:r>
              <w:rPr>
                <w:rFonts w:hint="eastAsia" w:ascii="黑体" w:hAnsi="黑体" w:eastAsia="黑体"/>
                <w:kern w:val="0"/>
                <w:sz w:val="24"/>
              </w:rPr>
              <w:t>活动项目</w:t>
            </w:r>
          </w:p>
        </w:tc>
        <w:tc>
          <w:tcPr>
            <w:tcW w:w="1785" w:type="dxa"/>
            <w:noWrap/>
            <w:vAlign w:val="center"/>
          </w:tcPr>
          <w:p>
            <w:pPr>
              <w:widowControl/>
              <w:spacing w:line="360" w:lineRule="exact"/>
              <w:jc w:val="center"/>
              <w:rPr>
                <w:rFonts w:ascii="黑体" w:hAnsi="黑体" w:eastAsia="黑体" w:cs="仿宋_GB2312"/>
                <w:kern w:val="0"/>
                <w:sz w:val="24"/>
              </w:rPr>
            </w:pPr>
            <w:r>
              <w:rPr>
                <w:rFonts w:hint="eastAsia" w:ascii="黑体" w:hAnsi="黑体" w:eastAsia="黑体" w:cs="仿宋_GB2312"/>
                <w:kern w:val="0"/>
                <w:sz w:val="24"/>
              </w:rPr>
              <w:t>作品表现形式</w:t>
            </w:r>
          </w:p>
        </w:tc>
        <w:tc>
          <w:tcPr>
            <w:tcW w:w="2225" w:type="dxa"/>
            <w:noWrap/>
            <w:vAlign w:val="center"/>
          </w:tcPr>
          <w:p>
            <w:pPr>
              <w:widowControl/>
              <w:spacing w:line="360" w:lineRule="exact"/>
              <w:jc w:val="center"/>
              <w:rPr>
                <w:rFonts w:ascii="黑体" w:hAnsi="黑体" w:eastAsia="黑体"/>
                <w:kern w:val="0"/>
                <w:sz w:val="24"/>
              </w:rPr>
            </w:pPr>
            <w:r>
              <w:rPr>
                <w:rFonts w:hint="eastAsia" w:ascii="黑体" w:hAnsi="黑体" w:eastAsia="黑体" w:cs="仿宋_GB2312"/>
                <w:kern w:val="0"/>
                <w:sz w:val="24"/>
              </w:rPr>
              <w:t>作品名称</w:t>
            </w:r>
          </w:p>
        </w:tc>
        <w:tc>
          <w:tcPr>
            <w:tcW w:w="1227" w:type="dxa"/>
            <w:noWrap/>
            <w:vAlign w:val="center"/>
          </w:tcPr>
          <w:p>
            <w:pPr>
              <w:widowControl/>
              <w:spacing w:line="360" w:lineRule="exact"/>
              <w:jc w:val="center"/>
              <w:rPr>
                <w:rFonts w:ascii="黑体" w:hAnsi="黑体" w:eastAsia="黑体"/>
                <w:kern w:val="0"/>
                <w:sz w:val="24"/>
              </w:rPr>
            </w:pPr>
            <w:r>
              <w:rPr>
                <w:rFonts w:hint="eastAsia" w:ascii="黑体" w:hAnsi="黑体" w:eastAsia="黑体" w:cs="仿宋_GB2312"/>
                <w:kern w:val="0"/>
                <w:sz w:val="24"/>
              </w:rPr>
              <w:t>作者姓名</w:t>
            </w:r>
          </w:p>
        </w:tc>
        <w:tc>
          <w:tcPr>
            <w:tcW w:w="1354" w:type="dxa"/>
            <w:noWrap/>
            <w:vAlign w:val="center"/>
          </w:tcPr>
          <w:p>
            <w:pPr>
              <w:widowControl/>
              <w:spacing w:line="360" w:lineRule="exact"/>
              <w:jc w:val="center"/>
              <w:rPr>
                <w:rFonts w:ascii="黑体" w:hAnsi="黑体" w:eastAsia="黑体"/>
                <w:kern w:val="0"/>
                <w:sz w:val="24"/>
              </w:rPr>
            </w:pPr>
            <w:r>
              <w:rPr>
                <w:rFonts w:hint="eastAsia" w:ascii="黑体" w:hAnsi="黑体" w:eastAsia="黑体" w:cs="仿宋_GB2312"/>
                <w:kern w:val="0"/>
                <w:sz w:val="24"/>
              </w:rPr>
              <w:t>学校全称</w:t>
            </w:r>
          </w:p>
        </w:tc>
        <w:tc>
          <w:tcPr>
            <w:tcW w:w="1241" w:type="dxa"/>
            <w:noWrap/>
            <w:vAlign w:val="center"/>
          </w:tcPr>
          <w:p>
            <w:pPr>
              <w:widowControl/>
              <w:spacing w:line="360" w:lineRule="exact"/>
              <w:jc w:val="center"/>
              <w:rPr>
                <w:rFonts w:ascii="黑体" w:hAnsi="黑体" w:eastAsia="黑体"/>
                <w:kern w:val="0"/>
                <w:sz w:val="24"/>
              </w:rPr>
            </w:pPr>
            <w:r>
              <w:rPr>
                <w:rFonts w:hint="eastAsia" w:ascii="黑体" w:hAnsi="黑体" w:eastAsia="黑体" w:cs="仿宋_GB2312"/>
                <w:kern w:val="0"/>
                <w:sz w:val="24"/>
              </w:rPr>
              <w:t>指导教师</w:t>
            </w:r>
          </w:p>
        </w:tc>
        <w:tc>
          <w:tcPr>
            <w:tcW w:w="1781" w:type="dxa"/>
            <w:noWrap/>
            <w:vAlign w:val="center"/>
          </w:tcPr>
          <w:p>
            <w:pPr>
              <w:widowControl/>
              <w:spacing w:line="360" w:lineRule="exact"/>
              <w:jc w:val="center"/>
              <w:rPr>
                <w:rFonts w:ascii="黑体" w:hAnsi="黑体" w:eastAsia="黑体"/>
                <w:kern w:val="0"/>
                <w:sz w:val="24"/>
              </w:rPr>
            </w:pPr>
            <w:r>
              <w:rPr>
                <w:rFonts w:hint="eastAsia" w:ascii="黑体" w:hAnsi="黑体" w:eastAsia="黑体" w:cs="仿宋_GB2312"/>
                <w:kern w:val="0"/>
                <w:sz w:val="24"/>
              </w:rPr>
              <w:t>指导教师手机</w:t>
            </w:r>
          </w:p>
        </w:tc>
        <w:tc>
          <w:tcPr>
            <w:tcW w:w="1221" w:type="dxa"/>
            <w:noWrap/>
            <w:vAlign w:val="center"/>
          </w:tcPr>
          <w:p>
            <w:pPr>
              <w:widowControl/>
              <w:spacing w:line="360" w:lineRule="exact"/>
              <w:jc w:val="center"/>
              <w:rPr>
                <w:rFonts w:ascii="黑体" w:hAnsi="黑体" w:eastAsia="黑体"/>
                <w:kern w:val="0"/>
                <w:sz w:val="24"/>
              </w:rPr>
            </w:pPr>
            <w:r>
              <w:rPr>
                <w:rFonts w:hint="eastAsia" w:ascii="黑体" w:hAnsi="黑体" w:eastAsia="黑体" w:cs="仿宋_GB2312"/>
                <w:kern w:val="0"/>
                <w:sz w:val="24"/>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展演类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才艺展示</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朗诵</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2</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展演类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才艺展示</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歌舞</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3</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展演类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才艺展示</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器乐</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4</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展演类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才艺展示</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曲艺</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5</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展演类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才艺展示</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小品</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6</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展演类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征文演讲</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征文演讲</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cs="仿宋_GB2312"/>
                <w:kern w:val="0"/>
                <w:sz w:val="24"/>
              </w:rPr>
              <w:t>7</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展演类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舞台剧</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舞台剧</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8</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展演类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示范课</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《红色文化》</w:t>
            </w:r>
          </w:p>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示范课</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不填</w:t>
            </w:r>
          </w:p>
        </w:tc>
        <w:tc>
          <w:tcPr>
            <w:tcW w:w="1781"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填作者电话</w:t>
            </w: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9</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展览类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书法</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硬笔</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10</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展览类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书法</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软笔</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11</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展览类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绘画</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素描</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12</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展览类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绘画</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国画</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13</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展览类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绘画</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水粉画</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14</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展览类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雕塑</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雕塑</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15</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展览类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手工艺品</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手工艺品</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16</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展览类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非遗作品</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非遗作品</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p>
        </w:tc>
        <w:tc>
          <w:tcPr>
            <w:tcW w:w="1781" w:type="dxa"/>
            <w:noWrap/>
            <w:vAlign w:val="center"/>
          </w:tcPr>
          <w:p>
            <w:pPr>
              <w:widowControl/>
              <w:spacing w:line="360" w:lineRule="exact"/>
              <w:jc w:val="center"/>
              <w:rPr>
                <w:rFonts w:ascii="仿宋_GB2312" w:hAnsi="宋体" w:eastAsia="仿宋_GB2312"/>
                <w:kern w:val="0"/>
                <w:sz w:val="24"/>
              </w:rPr>
            </w:pPr>
          </w:p>
        </w:tc>
        <w:tc>
          <w:tcPr>
            <w:tcW w:w="1221" w:type="dxa"/>
            <w:noWrap/>
            <w:vAlign w:val="center"/>
          </w:tcPr>
          <w:p>
            <w:pPr>
              <w:widowControl/>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 w:type="dxa"/>
            <w:noWrap/>
            <w:vAlign w:val="center"/>
          </w:tcPr>
          <w:p>
            <w:pPr>
              <w:widowControl/>
              <w:spacing w:line="360" w:lineRule="exact"/>
              <w:jc w:val="center"/>
              <w:rPr>
                <w:rFonts w:ascii="仿宋_GB2312" w:hAnsi="宋体" w:eastAsia="仿宋_GB2312" w:cs="仿宋_GB2312"/>
                <w:kern w:val="0"/>
                <w:sz w:val="24"/>
              </w:rPr>
            </w:pPr>
            <w:r>
              <w:rPr>
                <w:rFonts w:hint="eastAsia" w:ascii="仿宋_GB2312" w:hAnsi="宋体" w:eastAsia="仿宋_GB2312" w:cs="仿宋_GB2312"/>
                <w:kern w:val="0"/>
                <w:sz w:val="24"/>
              </w:rPr>
              <w:t>17</w:t>
            </w:r>
          </w:p>
        </w:tc>
        <w:tc>
          <w:tcPr>
            <w:tcW w:w="1326"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案例类</w:t>
            </w:r>
          </w:p>
        </w:tc>
        <w:tc>
          <w:tcPr>
            <w:tcW w:w="1800"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优秀活动案例</w:t>
            </w:r>
          </w:p>
        </w:tc>
        <w:tc>
          <w:tcPr>
            <w:tcW w:w="1785"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优秀活动案例</w:t>
            </w:r>
          </w:p>
        </w:tc>
        <w:tc>
          <w:tcPr>
            <w:tcW w:w="2225" w:type="dxa"/>
            <w:noWrap/>
            <w:vAlign w:val="center"/>
          </w:tcPr>
          <w:p>
            <w:pPr>
              <w:widowControl/>
              <w:spacing w:line="360" w:lineRule="exact"/>
              <w:jc w:val="center"/>
              <w:rPr>
                <w:rFonts w:ascii="仿宋_GB2312" w:hAnsi="宋体" w:eastAsia="仿宋_GB2312"/>
                <w:kern w:val="0"/>
                <w:sz w:val="24"/>
              </w:rPr>
            </w:pPr>
          </w:p>
        </w:tc>
        <w:tc>
          <w:tcPr>
            <w:tcW w:w="1227" w:type="dxa"/>
            <w:noWrap/>
            <w:vAlign w:val="center"/>
          </w:tcPr>
          <w:p>
            <w:pPr>
              <w:widowControl/>
              <w:spacing w:line="360" w:lineRule="exact"/>
              <w:jc w:val="center"/>
              <w:rPr>
                <w:rFonts w:ascii="仿宋_GB2312" w:hAnsi="宋体" w:eastAsia="仿宋_GB2312"/>
                <w:kern w:val="0"/>
                <w:sz w:val="24"/>
              </w:rPr>
            </w:pPr>
          </w:p>
        </w:tc>
        <w:tc>
          <w:tcPr>
            <w:tcW w:w="1354" w:type="dxa"/>
            <w:noWrap/>
            <w:vAlign w:val="center"/>
          </w:tcPr>
          <w:p>
            <w:pPr>
              <w:widowControl/>
              <w:spacing w:line="360" w:lineRule="exact"/>
              <w:jc w:val="center"/>
              <w:rPr>
                <w:rFonts w:ascii="仿宋_GB2312" w:hAnsi="宋体" w:eastAsia="仿宋_GB2312"/>
                <w:kern w:val="0"/>
                <w:sz w:val="24"/>
              </w:rPr>
            </w:pPr>
          </w:p>
        </w:tc>
        <w:tc>
          <w:tcPr>
            <w:tcW w:w="1241"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填学校联系人</w:t>
            </w:r>
          </w:p>
        </w:tc>
        <w:tc>
          <w:tcPr>
            <w:tcW w:w="1781" w:type="dxa"/>
            <w:noWrap/>
            <w:vAlign w:val="center"/>
          </w:tcPr>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4"/>
              </w:rPr>
              <w:t>填作者或学校联系人电话</w:t>
            </w:r>
          </w:p>
        </w:tc>
        <w:tc>
          <w:tcPr>
            <w:tcW w:w="1221" w:type="dxa"/>
            <w:noWrap/>
            <w:vAlign w:val="center"/>
          </w:tcPr>
          <w:p>
            <w:pPr>
              <w:widowControl/>
              <w:spacing w:line="360" w:lineRule="exact"/>
              <w:jc w:val="center"/>
              <w:rPr>
                <w:rFonts w:ascii="仿宋_GB2312" w:hAnsi="宋体" w:eastAsia="仿宋_GB2312"/>
                <w:kern w:val="0"/>
                <w:sz w:val="24"/>
              </w:rPr>
            </w:pPr>
          </w:p>
        </w:tc>
      </w:tr>
    </w:tbl>
    <w:p>
      <w:pPr>
        <w:snapToGrid w:val="0"/>
        <w:spacing w:line="540" w:lineRule="exact"/>
        <w:rPr>
          <w:rFonts w:ascii="仿宋_GB2312" w:hAnsi="仿宋" w:eastAsia="仿宋_GB2312" w:cs="仿宋_GB2312"/>
        </w:rPr>
      </w:pPr>
      <w:r>
        <w:rPr>
          <w:rFonts w:hint="eastAsia" w:ascii="仿宋_GB2312" w:hAnsi="仿宋" w:eastAsia="仿宋_GB2312" w:cs="仿宋_GB2312"/>
          <w:sz w:val="24"/>
        </w:rPr>
        <w:t xml:space="preserve"> 填表人：</w:t>
      </w:r>
      <w:r>
        <w:rPr>
          <w:rFonts w:hint="eastAsia" w:ascii="仿宋_GB2312" w:hAnsi="仿宋" w:eastAsia="仿宋_GB2312" w:cs="仿宋_GB2312"/>
          <w:sz w:val="24"/>
          <w:lang w:val="en-US" w:eastAsia="zh-CN"/>
        </w:rPr>
        <w:t xml:space="preserve">              </w:t>
      </w:r>
      <w:r>
        <w:rPr>
          <w:rFonts w:hint="eastAsia" w:ascii="仿宋_GB2312" w:hAnsi="仿宋" w:eastAsia="仿宋_GB2312" w:cs="仿宋_GB2312"/>
          <w:sz w:val="24"/>
        </w:rPr>
        <w:t>联系电话：</w:t>
      </w:r>
      <w:r>
        <w:rPr>
          <w:rFonts w:hint="eastAsia" w:ascii="仿宋_GB2312" w:hAnsi="仿宋" w:eastAsia="仿宋_GB2312" w:cs="仿宋_GB2312"/>
          <w:sz w:val="24"/>
          <w:lang w:val="en-US" w:eastAsia="zh-CN"/>
        </w:rPr>
        <w:t xml:space="preserve">             </w:t>
      </w:r>
      <w:r>
        <w:rPr>
          <w:rFonts w:hint="eastAsia" w:ascii="仿宋_GB2312" w:hAnsi="仿宋" w:eastAsia="仿宋_GB2312" w:cs="仿宋_GB2312"/>
          <w:sz w:val="24"/>
        </w:rPr>
        <w:t>电子邮件 ：</w:t>
      </w:r>
      <w:r>
        <w:rPr>
          <w:rFonts w:hint="eastAsia" w:ascii="仿宋_GB2312" w:hAnsi="仿宋" w:eastAsia="仿宋_GB2312" w:cs="仿宋_GB2312"/>
          <w:color w:val="FFFFFF"/>
        </w:rPr>
        <w:t>注：</w:t>
      </w:r>
    </w:p>
    <w:p>
      <w:pPr>
        <w:snapToGrid w:val="0"/>
        <w:spacing w:line="540" w:lineRule="exact"/>
        <w:rPr>
          <w:rFonts w:ascii="仿宋_GB2312" w:hAnsi="仿宋" w:eastAsia="仿宋_GB2312" w:cs="仿宋_GB2312"/>
        </w:rPr>
      </w:pPr>
      <w:r>
        <w:rPr>
          <w:rFonts w:hint="eastAsia" w:ascii="仿宋_GB2312" w:hAnsi="仿宋" w:eastAsia="仿宋_GB2312" w:cs="仿宋_GB2312"/>
        </w:rPr>
        <w:t>注：</w:t>
      </w:r>
    </w:p>
    <w:p>
      <w:pPr>
        <w:snapToGrid w:val="0"/>
        <w:spacing w:line="320" w:lineRule="exact"/>
        <w:ind w:left="735" w:leftChars="250" w:hanging="210" w:hangingChars="100"/>
        <w:rPr>
          <w:rFonts w:ascii="仿宋_GB2312" w:hAnsi="仿宋" w:eastAsia="仿宋_GB2312" w:cs="仿宋_GB2312"/>
        </w:rPr>
      </w:pPr>
      <w:r>
        <w:rPr>
          <w:rFonts w:ascii="仿宋_GB2312" w:hAnsi="仿宋" w:eastAsia="仿宋_GB2312" w:cs="仿宋_GB2312"/>
        </w:rPr>
        <w:t>1.</w:t>
      </w:r>
      <w:r>
        <w:rPr>
          <w:rFonts w:hint="eastAsia" w:ascii="仿宋_GB2312" w:hAnsi="仿宋" w:eastAsia="仿宋_GB2312" w:cs="仿宋_GB2312"/>
        </w:rPr>
        <w:t>作者、指导教师如有多人，请填写全部作者或指导教师姓名，集体项目超过作品限制作者人数的作者请填写为学校全称。指导教师联系电话可留</w:t>
      </w:r>
      <w:r>
        <w:rPr>
          <w:rFonts w:ascii="仿宋_GB2312" w:hAnsi="仿宋" w:eastAsia="仿宋_GB2312" w:cs="仿宋_GB2312"/>
        </w:rPr>
        <w:t>1</w:t>
      </w:r>
      <w:r>
        <w:rPr>
          <w:rFonts w:hint="eastAsia" w:ascii="仿宋_GB2312" w:hAnsi="仿宋" w:eastAsia="仿宋_GB2312" w:cs="仿宋_GB2312"/>
        </w:rPr>
        <w:t>位主要指导教师手机号码。</w:t>
      </w:r>
    </w:p>
    <w:p>
      <w:pPr>
        <w:snapToGrid w:val="0"/>
        <w:spacing w:line="320" w:lineRule="exact"/>
        <w:ind w:left="420" w:leftChars="200" w:firstLine="105" w:firstLineChars="50"/>
        <w:rPr>
          <w:rFonts w:ascii="仿宋_GB2312" w:hAnsi="仿宋" w:eastAsia="仿宋_GB2312" w:cs="仿宋_GB2312"/>
        </w:rPr>
      </w:pPr>
      <w:r>
        <w:rPr>
          <w:rFonts w:hint="eastAsia" w:ascii="仿宋_GB2312" w:hAnsi="仿宋" w:eastAsia="仿宋_GB2312" w:cs="仿宋_GB2312"/>
        </w:rPr>
        <w:t>2</w:t>
      </w:r>
      <w:r>
        <w:rPr>
          <w:rFonts w:ascii="仿宋_GB2312" w:hAnsi="仿宋" w:eastAsia="仿宋_GB2312" w:cs="仿宋_GB2312"/>
        </w:rPr>
        <w:t>.</w:t>
      </w:r>
      <w:r>
        <w:rPr>
          <w:rFonts w:hint="eastAsia" w:ascii="仿宋_GB2312" w:hAnsi="仿宋" w:eastAsia="仿宋_GB2312" w:cs="仿宋_GB2312"/>
        </w:rPr>
        <w:t>请按此表“活动类别、活动项目、作品表现形式”将活动作品分类进行填写。</w:t>
      </w:r>
    </w:p>
    <w:p>
      <w:pPr>
        <w:snapToGrid w:val="0"/>
        <w:spacing w:line="320" w:lineRule="exact"/>
        <w:ind w:left="945" w:leftChars="250" w:hanging="420" w:hangingChars="200"/>
        <w:rPr>
          <w:rFonts w:ascii="仿宋_GB2312" w:hAnsi="仿宋" w:eastAsia="仿宋_GB2312" w:cs="仿宋_GB2312"/>
          <w:color w:val="FF0000"/>
        </w:rPr>
      </w:pPr>
      <w:r>
        <w:rPr>
          <w:rFonts w:hint="eastAsia" w:ascii="仿宋_GB2312" w:hAnsi="仿宋" w:eastAsia="仿宋_GB2312" w:cs="仿宋_GB2312"/>
        </w:rPr>
        <w:t>3</w:t>
      </w:r>
      <w:r>
        <w:rPr>
          <w:rFonts w:ascii="仿宋_GB2312" w:hAnsi="仿宋" w:eastAsia="仿宋_GB2312" w:cs="仿宋_GB2312"/>
        </w:rPr>
        <w:t>.</w:t>
      </w:r>
      <w:r>
        <w:rPr>
          <w:rFonts w:hint="eastAsia" w:ascii="仿宋_GB2312" w:hAnsi="仿宋" w:eastAsia="仿宋_GB2312" w:cs="仿宋_GB2312"/>
          <w:color w:val="auto"/>
        </w:rPr>
        <w:t>“报送单位”填写要求，</w:t>
      </w:r>
      <w:r>
        <w:rPr>
          <w:rFonts w:hint="eastAsia" w:ascii="仿宋_GB2312" w:hAnsi="仿宋" w:eastAsia="仿宋_GB2312" w:cs="仿宋_GB2312"/>
          <w:spacing w:val="-4"/>
        </w:rPr>
        <w:t>填写学校</w:t>
      </w:r>
      <w:r>
        <w:rPr>
          <w:rFonts w:hint="eastAsia" w:ascii="仿宋_GB2312" w:hAnsi="仿宋" w:eastAsia="仿宋_GB2312" w:cs="仿宋_GB2312"/>
          <w:spacing w:val="-4"/>
          <w:lang w:eastAsia="zh-CN"/>
        </w:rPr>
        <w:t>全称</w:t>
      </w:r>
      <w:r>
        <w:rPr>
          <w:rFonts w:hint="eastAsia" w:ascii="仿宋_GB2312" w:hAnsi="仿宋" w:eastAsia="仿宋_GB2312" w:cs="仿宋_GB2312"/>
        </w:rPr>
        <w:t>。</w:t>
      </w:r>
    </w:p>
    <w:p>
      <w:pPr>
        <w:snapToGrid w:val="0"/>
        <w:spacing w:line="320" w:lineRule="exact"/>
        <w:ind w:left="420" w:leftChars="200" w:firstLine="105" w:firstLineChars="50"/>
      </w:pPr>
      <w:r>
        <w:rPr>
          <w:rFonts w:hint="eastAsia" w:ascii="仿宋_GB2312" w:hAnsi="仿宋" w:eastAsia="仿宋_GB2312" w:cs="仿宋_GB2312"/>
        </w:rPr>
        <w:t>4.此表电子版请以EXCEL表形式提交。</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color w:val="FFFFFF"/>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D9F2F5"/>
    <w:multiLevelType w:val="singleLevel"/>
    <w:tmpl w:val="F7D9F2F5"/>
    <w:lvl w:ilvl="0" w:tentative="0">
      <w:start w:val="2"/>
      <w:numFmt w:val="decimal"/>
      <w:suff w:val="nothing"/>
      <w:lvlText w:val="（%1）"/>
      <w:lvlJc w:val="left"/>
    </w:lvl>
  </w:abstractNum>
  <w:abstractNum w:abstractNumId="1">
    <w:nsid w:val="0437CC0C"/>
    <w:multiLevelType w:val="singleLevel"/>
    <w:tmpl w:val="0437CC0C"/>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E6"/>
    <w:rsid w:val="000A606D"/>
    <w:rsid w:val="002C7CA9"/>
    <w:rsid w:val="002D45F6"/>
    <w:rsid w:val="003225E6"/>
    <w:rsid w:val="00350BF0"/>
    <w:rsid w:val="003A1755"/>
    <w:rsid w:val="00440BD9"/>
    <w:rsid w:val="004B4870"/>
    <w:rsid w:val="00503369"/>
    <w:rsid w:val="006936EA"/>
    <w:rsid w:val="006C4000"/>
    <w:rsid w:val="006E3059"/>
    <w:rsid w:val="00823DF7"/>
    <w:rsid w:val="00831310"/>
    <w:rsid w:val="00846AB1"/>
    <w:rsid w:val="00851487"/>
    <w:rsid w:val="008D2DB6"/>
    <w:rsid w:val="00904313"/>
    <w:rsid w:val="00970130"/>
    <w:rsid w:val="00A2021E"/>
    <w:rsid w:val="00AA3652"/>
    <w:rsid w:val="00AB5A82"/>
    <w:rsid w:val="00B3176B"/>
    <w:rsid w:val="00B94C4B"/>
    <w:rsid w:val="00D43858"/>
    <w:rsid w:val="00D525E1"/>
    <w:rsid w:val="00E57BFD"/>
    <w:rsid w:val="00EB52D7"/>
    <w:rsid w:val="033F29FA"/>
    <w:rsid w:val="10A80225"/>
    <w:rsid w:val="21E33946"/>
    <w:rsid w:val="37FC7275"/>
    <w:rsid w:val="58213785"/>
    <w:rsid w:val="615166F3"/>
    <w:rsid w:val="676B370E"/>
    <w:rsid w:val="72E64A69"/>
    <w:rsid w:val="73F66DB4"/>
    <w:rsid w:val="7A653C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unhideWhenUsed/>
    <w:uiPriority w:val="99"/>
    <w:pPr>
      <w:spacing w:after="120"/>
    </w:pPr>
  </w:style>
  <w:style w:type="paragraph" w:styleId="4">
    <w:name w:val="annotation text"/>
    <w:basedOn w:val="1"/>
    <w:qFormat/>
    <w:uiPriority w:val="0"/>
    <w:pPr>
      <w:jc w:val="left"/>
    </w:pPr>
  </w:style>
  <w:style w:type="paragraph" w:styleId="5">
    <w:name w:val="footer"/>
    <w:basedOn w:val="1"/>
    <w:qFormat/>
    <w:uiPriority w:val="99"/>
    <w:pPr>
      <w:tabs>
        <w:tab w:val="center" w:pos="4153"/>
        <w:tab w:val="right" w:pos="8306"/>
      </w:tabs>
      <w:snapToGrid w:val="0"/>
      <w:jc w:val="left"/>
    </w:pPr>
    <w:rPr>
      <w:kern w:val="0"/>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hint="eastAsia" w:ascii="宋体" w:hAnsi="宋体"/>
      <w:kern w:val="0"/>
      <w:sz w:val="18"/>
      <w:szCs w:val="18"/>
    </w:rPr>
  </w:style>
  <w:style w:type="character" w:styleId="10">
    <w:name w:val="Hyperlink"/>
    <w:qFormat/>
    <w:uiPriority w:val="0"/>
    <w:rPr>
      <w:color w:val="000000"/>
      <w:u w:val="none"/>
    </w:rPr>
  </w:style>
  <w:style w:type="character" w:customStyle="1" w:styleId="11">
    <w:name w:val="页眉 Char"/>
    <w:basedOn w:val="9"/>
    <w:link w:val="6"/>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3311</Words>
  <Characters>3559</Characters>
  <Lines>29</Lines>
  <Paragraphs>8</Paragraphs>
  <TotalTime>5</TotalTime>
  <ScaleCrop>false</ScaleCrop>
  <LinksUpToDate>false</LinksUpToDate>
  <CharactersWithSpaces>3775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2021-03-10T05:25:00Z</dcterms:created>
  <dc:creator>Administrator</dc:creator>
  <cp:lastModifiedBy>今天中午吃什么</cp:lastModifiedBy>
  <cp:lastPrinted>2021-03-23T01:31:00Z</cp:lastPrinted>
  <dcterms:modified xsi:type="dcterms:W3CDTF">2021-03-23T06:20:24Z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