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洪教职成字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4号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jc w:val="center"/>
        <w:textAlignment w:val="auto"/>
        <w:outlineLvl w:val="9"/>
        <w:rPr>
          <w:rFonts w:hint="eastAsia" w:cs="宋体"/>
          <w:b/>
          <w:color w:val="auto"/>
          <w:sz w:val="44"/>
          <w:szCs w:val="44"/>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jc w:val="center"/>
        <w:textAlignment w:val="auto"/>
        <w:outlineLvl w:val="9"/>
        <w:rPr>
          <w:rFonts w:hint="eastAsia" w:asciiTheme="majorEastAsia" w:hAnsiTheme="majorEastAsia" w:eastAsiaTheme="majorEastAsia" w:cstheme="majorEastAsia"/>
          <w:b/>
          <w:color w:val="auto"/>
          <w:sz w:val="44"/>
          <w:szCs w:val="44"/>
        </w:rPr>
      </w:pPr>
      <w:bookmarkStart w:id="2" w:name="_GoBack"/>
      <w:r>
        <w:rPr>
          <w:rFonts w:hint="eastAsia" w:asciiTheme="majorEastAsia" w:hAnsiTheme="majorEastAsia" w:eastAsiaTheme="majorEastAsia" w:cstheme="majorEastAsia"/>
          <w:b/>
          <w:color w:val="auto"/>
          <w:sz w:val="44"/>
          <w:szCs w:val="44"/>
        </w:rPr>
        <w:t>南昌市教育局关于转发省教育厅</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jc w:val="center"/>
        <w:textAlignment w:val="auto"/>
        <w:outlineLvl w:val="9"/>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w:t>
      </w:r>
      <w:r>
        <w:rPr>
          <w:rFonts w:hint="eastAsia" w:asciiTheme="majorEastAsia" w:hAnsiTheme="majorEastAsia" w:eastAsiaTheme="majorEastAsia" w:cstheme="majorEastAsia"/>
          <w:b/>
          <w:color w:val="auto"/>
          <w:sz w:val="44"/>
          <w:szCs w:val="44"/>
          <w:lang w:val="en-US" w:eastAsia="zh-CN"/>
        </w:rPr>
        <w:t>2019年</w:t>
      </w:r>
      <w:r>
        <w:rPr>
          <w:rFonts w:hint="eastAsia" w:asciiTheme="majorEastAsia" w:hAnsiTheme="majorEastAsia" w:eastAsiaTheme="majorEastAsia" w:cstheme="majorEastAsia"/>
          <w:b/>
          <w:color w:val="auto"/>
          <w:sz w:val="44"/>
          <w:szCs w:val="44"/>
        </w:rPr>
        <w:t>江西省中等职业学校“文明风采”活动方案》的通知</w:t>
      </w:r>
    </w:p>
    <w:bookmarkEnd w:id="2"/>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textAlignment w:val="auto"/>
        <w:outlineLvl w:val="9"/>
        <w:rPr>
          <w:rFonts w:asci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textAlignment w:val="auto"/>
        <w:outlineLvl w:val="9"/>
        <w:rPr>
          <w:rFonts w:ascii="仿宋" w:hAnsi="仿宋" w:eastAsia="仿宋" w:cs="仿宋_GB2312"/>
          <w:color w:val="auto"/>
          <w:sz w:val="32"/>
          <w:szCs w:val="32"/>
        </w:rPr>
      </w:pPr>
      <w:r>
        <w:rPr>
          <w:rFonts w:hint="eastAsia" w:ascii="仿宋" w:hAnsi="仿宋" w:eastAsia="仿宋" w:cs="仿宋_GB2312"/>
          <w:color w:val="auto"/>
          <w:sz w:val="32"/>
          <w:szCs w:val="32"/>
        </w:rPr>
        <w:t>各县（区）教体局、各中等职业学校：</w:t>
      </w:r>
    </w:p>
    <w:p>
      <w:pPr>
        <w:keepNext w:val="0"/>
        <w:keepLines w:val="0"/>
        <w:pageBreakBefore w:val="0"/>
        <w:widowControl/>
        <w:kinsoku/>
        <w:wordWrap/>
        <w:overflowPunct/>
        <w:topLinePunct w:val="0"/>
        <w:autoSpaceDE/>
        <w:autoSpaceDN/>
        <w:bidi w:val="0"/>
        <w:adjustRightInd/>
        <w:spacing w:beforeAutospacing="0" w:afterAutospacing="0" w:line="600" w:lineRule="exact"/>
        <w:ind w:left="0" w:leftChars="0" w:right="0" w:rightChars="0" w:firstLine="640"/>
        <w:jc w:val="left"/>
        <w:textAlignment w:val="auto"/>
        <w:outlineLvl w:val="9"/>
        <w:rPr>
          <w:rFonts w:ascii="仿宋" w:hAnsi="仿宋" w:eastAsia="仿宋" w:cs="仿宋_GB2312"/>
          <w:color w:val="auto"/>
          <w:sz w:val="32"/>
          <w:szCs w:val="32"/>
        </w:rPr>
      </w:pPr>
      <w:r>
        <w:rPr>
          <w:rFonts w:hint="eastAsia" w:ascii="仿宋" w:hAnsi="仿宋" w:eastAsia="仿宋" w:cs="仿宋_GB2312"/>
          <w:color w:val="auto"/>
          <w:sz w:val="32"/>
          <w:szCs w:val="32"/>
        </w:rPr>
        <w:t>现将</w:t>
      </w:r>
      <w:r>
        <w:rPr>
          <w:rFonts w:hint="eastAsia" w:ascii="仿宋" w:hAnsi="仿宋" w:eastAsia="仿宋" w:cs="Arial"/>
          <w:color w:val="auto"/>
          <w:kern w:val="0"/>
          <w:sz w:val="32"/>
          <w:szCs w:val="32"/>
          <w:shd w:val="clear" w:color="auto" w:fill="FFFFFF"/>
        </w:rPr>
        <w:t>《</w:t>
      </w:r>
      <w:r>
        <w:rPr>
          <w:rFonts w:ascii="仿宋_GB2312" w:hAnsi="宋体" w:eastAsia="仿宋_GB2312" w:cs="仿宋_GB2312"/>
          <w:color w:val="auto"/>
          <w:sz w:val="31"/>
          <w:szCs w:val="31"/>
        </w:rPr>
        <w:t>2019年江西省中等职业学校“文明风采”活动方案</w:t>
      </w:r>
      <w:r>
        <w:rPr>
          <w:rFonts w:hint="eastAsia" w:ascii="仿宋" w:hAnsi="仿宋" w:eastAsia="仿宋" w:cs="仿宋_GB2312"/>
          <w:color w:val="auto"/>
          <w:sz w:val="32"/>
          <w:szCs w:val="32"/>
        </w:rPr>
        <w:t>》（赣教职成字〔201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号）转发给你们，</w:t>
      </w:r>
      <w:r>
        <w:rPr>
          <w:rFonts w:hint="eastAsia" w:ascii="仿宋" w:hAnsi="仿宋" w:eastAsia="仿宋" w:cs="Arial"/>
          <w:color w:val="auto"/>
          <w:sz w:val="32"/>
          <w:szCs w:val="32"/>
          <w:shd w:val="clear" w:color="auto" w:fill="FFFFFF"/>
        </w:rPr>
        <w:t>为更好地推进我市中职学校“文明风采”竞赛活动的开展，</w:t>
      </w:r>
      <w:r>
        <w:rPr>
          <w:rFonts w:hint="eastAsia" w:ascii="仿宋" w:hAnsi="仿宋" w:eastAsia="仿宋" w:cs="仿宋_GB2312"/>
          <w:color w:val="auto"/>
          <w:sz w:val="32"/>
          <w:szCs w:val="32"/>
        </w:rPr>
        <w:t>提出以下要求，请一并贯彻执行。</w:t>
      </w:r>
    </w:p>
    <w:p>
      <w:pPr>
        <w:pStyle w:val="3"/>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hint="default" w:ascii="黑体" w:hAnsi="黑体" w:eastAsia="黑体" w:cs="黑体"/>
          <w:color w:val="auto"/>
          <w:sz w:val="32"/>
          <w:szCs w:val="32"/>
          <w:shd w:val="clear" w:color="auto" w:fill="FFFFFF"/>
        </w:rPr>
      </w:pPr>
      <w:r>
        <w:rPr>
          <w:rFonts w:ascii="黑体" w:hAnsi="黑体" w:eastAsia="黑体" w:cs="黑体"/>
          <w:color w:val="auto"/>
          <w:sz w:val="32"/>
          <w:szCs w:val="32"/>
          <w:shd w:val="clear" w:color="auto" w:fill="FFFFFF"/>
        </w:rPr>
        <w:t>一、成立组织机构</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right="0" w:rightChars="0" w:firstLine="645"/>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市中职学校“文明风采”活动</w:t>
      </w:r>
      <w:r>
        <w:rPr>
          <w:rFonts w:hint="eastAsia" w:ascii="仿宋" w:hAnsi="仿宋" w:eastAsia="仿宋" w:cs="仿宋"/>
          <w:color w:val="auto"/>
          <w:sz w:val="32"/>
          <w:szCs w:val="32"/>
          <w:lang w:eastAsia="zh-CN"/>
        </w:rPr>
        <w:t>组委会</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Style w:val="9"/>
          <w:rFonts w:hint="eastAsia" w:ascii="仿宋" w:hAnsi="仿宋" w:eastAsia="仿宋" w:cs="仿宋"/>
          <w:b w:val="0"/>
          <w:bCs w:val="0"/>
          <w:color w:val="auto"/>
          <w:sz w:val="32"/>
          <w:szCs w:val="32"/>
          <w:lang w:eastAsia="zh-CN"/>
        </w:rPr>
      </w:pPr>
      <w:r>
        <w:rPr>
          <w:rStyle w:val="9"/>
          <w:rFonts w:hint="eastAsia" w:ascii="仿宋" w:hAnsi="仿宋" w:eastAsia="仿宋" w:cs="仿宋"/>
          <w:color w:val="auto"/>
          <w:sz w:val="32"/>
          <w:szCs w:val="32"/>
        </w:rPr>
        <w:t>主    任：</w:t>
      </w:r>
      <w:r>
        <w:rPr>
          <w:rStyle w:val="9"/>
          <w:rFonts w:hint="eastAsia" w:ascii="仿宋" w:hAnsi="仿宋" w:eastAsia="仿宋" w:cs="仿宋"/>
          <w:color w:val="auto"/>
          <w:sz w:val="32"/>
          <w:szCs w:val="32"/>
          <w:lang w:eastAsia="zh-CN"/>
        </w:rPr>
        <w:t>邓云生</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Style w:val="9"/>
          <w:rFonts w:ascii="仿宋" w:hAnsi="仿宋" w:eastAsia="仿宋" w:cs="仿宋"/>
          <w:b w:val="0"/>
          <w:bCs w:val="0"/>
          <w:color w:val="auto"/>
          <w:sz w:val="32"/>
          <w:szCs w:val="32"/>
        </w:rPr>
      </w:pPr>
      <w:r>
        <w:rPr>
          <w:rStyle w:val="9"/>
          <w:rFonts w:hint="eastAsia" w:ascii="仿宋" w:hAnsi="仿宋" w:eastAsia="仿宋" w:cs="仿宋"/>
          <w:color w:val="auto"/>
          <w:sz w:val="32"/>
          <w:szCs w:val="32"/>
        </w:rPr>
        <w:t>副 主 任：叶幸萍</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Style w:val="9"/>
          <w:rFonts w:ascii="仿宋" w:hAnsi="仿宋" w:eastAsia="仿宋" w:cs="仿宋"/>
          <w:b w:val="0"/>
          <w:bCs w:val="0"/>
          <w:color w:val="auto"/>
          <w:sz w:val="32"/>
          <w:szCs w:val="32"/>
        </w:rPr>
      </w:pPr>
      <w:r>
        <w:rPr>
          <w:rStyle w:val="9"/>
          <w:rFonts w:hint="eastAsia" w:ascii="仿宋" w:hAnsi="仿宋" w:eastAsia="仿宋" w:cs="仿宋"/>
          <w:color w:val="auto"/>
          <w:sz w:val="32"/>
          <w:szCs w:val="32"/>
        </w:rPr>
        <w:t>成    员：尚  武</w:t>
      </w:r>
      <w:r>
        <w:rPr>
          <w:rStyle w:val="9"/>
          <w:rFonts w:hint="eastAsia" w:ascii="仿宋" w:hAnsi="仿宋" w:eastAsia="仿宋" w:cs="仿宋"/>
          <w:color w:val="auto"/>
          <w:sz w:val="32"/>
          <w:szCs w:val="32"/>
          <w:lang w:val="en-US" w:eastAsia="zh-CN"/>
        </w:rPr>
        <w:t xml:space="preserve">   </w:t>
      </w:r>
      <w:r>
        <w:rPr>
          <w:rStyle w:val="9"/>
          <w:rFonts w:hint="eastAsia" w:ascii="仿宋" w:hAnsi="仿宋" w:eastAsia="仿宋" w:cs="仿宋"/>
          <w:color w:val="auto"/>
          <w:sz w:val="32"/>
          <w:szCs w:val="32"/>
          <w:lang w:eastAsia="zh-CN"/>
        </w:rPr>
        <w:t>赵晨伟</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textAlignment w:val="auto"/>
        <w:outlineLvl w:val="9"/>
        <w:rPr>
          <w:rStyle w:val="9"/>
          <w:rFonts w:ascii="仿宋" w:hAnsi="仿宋" w:eastAsia="仿宋" w:cs="仿宋"/>
          <w:b w:val="0"/>
          <w:bCs w:val="0"/>
          <w:color w:val="auto"/>
          <w:sz w:val="32"/>
          <w:szCs w:val="32"/>
        </w:rPr>
      </w:pPr>
      <w:r>
        <w:rPr>
          <w:rStyle w:val="9"/>
          <w:rFonts w:hint="eastAsia" w:ascii="仿宋" w:hAnsi="仿宋" w:eastAsia="仿宋" w:cs="仿宋"/>
          <w:color w:val="auto"/>
          <w:sz w:val="32"/>
          <w:szCs w:val="32"/>
        </w:rPr>
        <w:t xml:space="preserve">              各参赛中职校校长</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Style w:val="9"/>
          <w:rFonts w:ascii="仿宋" w:hAnsi="仿宋" w:eastAsia="仿宋" w:cs="仿宋"/>
          <w:b w:val="0"/>
          <w:bCs w:val="0"/>
          <w:color w:val="auto"/>
          <w:sz w:val="32"/>
          <w:szCs w:val="32"/>
        </w:rPr>
      </w:pPr>
      <w:r>
        <w:rPr>
          <w:rStyle w:val="9"/>
          <w:rFonts w:hint="eastAsia" w:ascii="仿宋" w:hAnsi="仿宋" w:eastAsia="仿宋" w:cs="仿宋"/>
          <w:color w:val="auto"/>
          <w:sz w:val="32"/>
          <w:szCs w:val="32"/>
        </w:rPr>
        <w:t>组委会下设</w:t>
      </w:r>
      <w:r>
        <w:rPr>
          <w:rStyle w:val="9"/>
          <w:rFonts w:hint="eastAsia" w:ascii="仿宋" w:hAnsi="仿宋" w:eastAsia="仿宋" w:cs="仿宋"/>
          <w:color w:val="auto"/>
          <w:sz w:val="32"/>
          <w:szCs w:val="32"/>
          <w:lang w:eastAsia="zh-CN"/>
        </w:rPr>
        <w:t>活动推进</w:t>
      </w:r>
      <w:r>
        <w:rPr>
          <w:rStyle w:val="9"/>
          <w:rFonts w:hint="eastAsia" w:ascii="仿宋" w:hAnsi="仿宋" w:eastAsia="仿宋" w:cs="仿宋"/>
          <w:color w:val="auto"/>
          <w:sz w:val="32"/>
          <w:szCs w:val="32"/>
        </w:rPr>
        <w:t>办公室，办公室主任由市教育局职成处处长叶幸萍兼任，办公室常务副主任由尚武担任，办公室负责统筹若干工作小组。</w:t>
      </w:r>
    </w:p>
    <w:p>
      <w:pPr>
        <w:pStyle w:val="3"/>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640"/>
        <w:textAlignment w:val="auto"/>
        <w:outlineLvl w:val="9"/>
        <w:rPr>
          <w:rFonts w:ascii="黑体" w:hAnsi="黑体" w:eastAsia="黑体" w:cs="黑体"/>
          <w:color w:val="auto"/>
          <w:sz w:val="32"/>
          <w:szCs w:val="32"/>
          <w:shd w:val="clear" w:color="auto" w:fill="FFFFFF"/>
        </w:rPr>
      </w:pPr>
      <w:r>
        <w:rPr>
          <w:rFonts w:ascii="仿宋" w:hAnsi="仿宋" w:eastAsia="仿宋" w:cs="仿宋_GB2312"/>
          <w:color w:val="auto"/>
          <w:sz w:val="32"/>
          <w:szCs w:val="32"/>
          <w:shd w:val="clear" w:color="auto" w:fill="FFFFFF"/>
        </w:rPr>
        <w:t>各中职学校要充分重视此项工作，切实加强领导，成立相应校级“文明风采”竞赛活动组织机构，制定详细的工作实施方案并将方案在</w:t>
      </w:r>
      <w:r>
        <w:rPr>
          <w:rFonts w:hint="eastAsia" w:ascii="仿宋" w:hAnsi="仿宋" w:eastAsia="仿宋" w:cs="仿宋_GB2312"/>
          <w:color w:val="auto"/>
          <w:sz w:val="32"/>
          <w:szCs w:val="32"/>
          <w:shd w:val="clear" w:color="auto" w:fill="FFFFFF"/>
          <w:lang w:val="en-US" w:eastAsia="zh-CN"/>
        </w:rPr>
        <w:t>3</w:t>
      </w:r>
      <w:r>
        <w:rPr>
          <w:rFonts w:ascii="仿宋" w:hAnsi="仿宋" w:eastAsia="仿宋" w:cs="仿宋_GB2312"/>
          <w:color w:val="auto"/>
          <w:sz w:val="32"/>
          <w:szCs w:val="32"/>
          <w:shd w:val="clear" w:color="auto" w:fill="FFFFFF"/>
        </w:rPr>
        <w:t>月</w:t>
      </w:r>
      <w:r>
        <w:rPr>
          <w:rFonts w:hint="eastAsia" w:ascii="仿宋" w:hAnsi="仿宋" w:eastAsia="仿宋" w:cs="仿宋_GB2312"/>
          <w:color w:val="auto"/>
          <w:sz w:val="32"/>
          <w:szCs w:val="32"/>
          <w:shd w:val="clear" w:color="auto" w:fill="FFFFFF"/>
          <w:lang w:val="en-US" w:eastAsia="zh-CN"/>
        </w:rPr>
        <w:t>10</w:t>
      </w:r>
      <w:r>
        <w:rPr>
          <w:rFonts w:ascii="仿宋" w:hAnsi="仿宋" w:eastAsia="仿宋" w:cs="仿宋_GB2312"/>
          <w:color w:val="auto"/>
          <w:sz w:val="32"/>
          <w:szCs w:val="32"/>
          <w:shd w:val="clear" w:color="auto" w:fill="FFFFFF"/>
        </w:rPr>
        <w:t>日前上报市“文明风采”活动组委会。</w:t>
      </w:r>
    </w:p>
    <w:p>
      <w:pPr>
        <w:pStyle w:val="3"/>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hint="default" w:ascii="黑体" w:hAnsi="黑体" w:eastAsia="黑体" w:cs="黑体"/>
          <w:color w:val="auto"/>
          <w:sz w:val="32"/>
          <w:szCs w:val="32"/>
          <w:shd w:val="clear" w:color="auto" w:fill="FFFFFF"/>
        </w:rPr>
      </w:pPr>
      <w:r>
        <w:rPr>
          <w:rFonts w:ascii="黑体" w:hAnsi="黑体" w:eastAsia="黑体" w:cs="黑体"/>
          <w:color w:val="auto"/>
          <w:sz w:val="32"/>
          <w:szCs w:val="32"/>
          <w:shd w:val="clear" w:color="auto" w:fill="FFFFFF"/>
        </w:rPr>
        <w:t>二、加强督导交流</w:t>
      </w:r>
    </w:p>
    <w:p>
      <w:pPr>
        <w:pStyle w:val="3"/>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640"/>
        <w:textAlignment w:val="auto"/>
        <w:outlineLvl w:val="9"/>
        <w:rPr>
          <w:rFonts w:hint="default" w:ascii="仿宋" w:hAnsi="仿宋" w:eastAsia="仿宋" w:cs="Arial"/>
          <w:color w:val="auto"/>
          <w:sz w:val="32"/>
          <w:szCs w:val="32"/>
          <w:shd w:val="clear" w:color="auto" w:fill="FFFFFF"/>
        </w:rPr>
      </w:pPr>
      <w:r>
        <w:rPr>
          <w:rFonts w:ascii="仿宋" w:hAnsi="仿宋" w:eastAsia="仿宋" w:cs="仿宋_GB2312"/>
          <w:color w:val="auto"/>
          <w:sz w:val="32"/>
          <w:szCs w:val="32"/>
          <w:shd w:val="clear" w:color="auto" w:fill="FFFFFF"/>
        </w:rPr>
        <w:t>各中等职业学校</w:t>
      </w:r>
      <w:r>
        <w:rPr>
          <w:rFonts w:ascii="仿宋" w:hAnsi="仿宋" w:eastAsia="仿宋" w:cs="Arial"/>
          <w:color w:val="auto"/>
          <w:sz w:val="32"/>
          <w:szCs w:val="32"/>
          <w:shd w:val="clear" w:color="auto" w:fill="FFFFFF"/>
        </w:rPr>
        <w:t>要坚持按</w:t>
      </w:r>
      <w:r>
        <w:rPr>
          <w:rFonts w:hint="eastAsia" w:ascii="仿宋" w:hAnsi="仿宋" w:eastAsia="仿宋" w:cs="Arial"/>
          <w:color w:val="auto"/>
          <w:sz w:val="32"/>
          <w:szCs w:val="32"/>
          <w:shd w:val="clear" w:color="auto" w:fill="FFFFFF"/>
          <w:lang w:val="en-US" w:eastAsia="zh-CN"/>
        </w:rPr>
        <w:t>2019年</w:t>
      </w:r>
      <w:r>
        <w:rPr>
          <w:rFonts w:ascii="仿宋" w:hAnsi="仿宋" w:eastAsia="仿宋" w:cs="Arial"/>
          <w:color w:val="auto"/>
          <w:sz w:val="32"/>
          <w:szCs w:val="32"/>
          <w:shd w:val="clear" w:color="auto" w:fill="FFFFFF"/>
        </w:rPr>
        <w:t>省中职学校“文明风采”活动</w:t>
      </w:r>
      <w:r>
        <w:rPr>
          <w:rFonts w:ascii="仿宋" w:hAnsi="仿宋" w:eastAsia="仿宋" w:cs="仿宋_GB2312"/>
          <w:color w:val="auto"/>
          <w:sz w:val="32"/>
          <w:szCs w:val="32"/>
          <w:shd w:val="clear" w:color="auto" w:fill="FFFFFF"/>
        </w:rPr>
        <w:t>要求，加强宣传，认真</w:t>
      </w:r>
      <w:r>
        <w:rPr>
          <w:rFonts w:ascii="仿宋" w:hAnsi="仿宋" w:eastAsia="仿宋" w:cs="Arial"/>
          <w:color w:val="auto"/>
          <w:sz w:val="32"/>
          <w:szCs w:val="32"/>
          <w:shd w:val="clear" w:color="auto" w:fill="FFFFFF"/>
        </w:rPr>
        <w:t>组织，形成“校校有</w:t>
      </w:r>
      <w:r>
        <w:rPr>
          <w:rFonts w:hint="eastAsia" w:ascii="仿宋" w:hAnsi="仿宋" w:eastAsia="仿宋" w:cs="Arial"/>
          <w:color w:val="auto"/>
          <w:sz w:val="32"/>
          <w:szCs w:val="32"/>
          <w:shd w:val="clear" w:color="auto" w:fill="FFFFFF"/>
          <w:lang w:eastAsia="zh-CN"/>
        </w:rPr>
        <w:t>组织</w:t>
      </w:r>
      <w:r>
        <w:rPr>
          <w:rFonts w:ascii="仿宋" w:hAnsi="仿宋" w:eastAsia="仿宋" w:cs="Arial"/>
          <w:color w:val="auto"/>
          <w:sz w:val="32"/>
          <w:szCs w:val="32"/>
          <w:shd w:val="clear" w:color="auto" w:fill="FFFFFF"/>
        </w:rPr>
        <w:t>、班班有活动、人人都参与”的活动氛围，并选拔推荐优秀作品参加省市级</w:t>
      </w:r>
      <w:r>
        <w:rPr>
          <w:rFonts w:hint="eastAsia" w:ascii="仿宋" w:hAnsi="仿宋" w:eastAsia="仿宋" w:cs="Arial"/>
          <w:color w:val="auto"/>
          <w:sz w:val="32"/>
          <w:szCs w:val="32"/>
          <w:shd w:val="clear" w:color="auto" w:fill="FFFFFF"/>
          <w:lang w:eastAsia="zh-CN"/>
        </w:rPr>
        <w:t>活动展示</w:t>
      </w:r>
      <w:r>
        <w:rPr>
          <w:rFonts w:ascii="仿宋" w:hAnsi="仿宋" w:eastAsia="仿宋" w:cs="Arial"/>
          <w:color w:val="auto"/>
          <w:sz w:val="32"/>
          <w:szCs w:val="32"/>
          <w:shd w:val="clear" w:color="auto" w:fill="FFFFFF"/>
        </w:rPr>
        <w:t>。</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textAlignment w:val="auto"/>
        <w:outlineLvl w:val="9"/>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为提高我市中职学校“文明风采”活动的水平，加强各校之间的交流学习，市组委会将成立市“文明风采”活动交流与督导组，由每个参赛校派一名具体负责此项工作的中层干部参加。请各校务必于</w:t>
      </w:r>
      <w:r>
        <w:rPr>
          <w:rFonts w:hint="eastAsia" w:ascii="仿宋" w:hAnsi="仿宋" w:eastAsia="仿宋" w:cs="Arial"/>
          <w:color w:val="auto"/>
          <w:sz w:val="32"/>
          <w:szCs w:val="32"/>
          <w:shd w:val="clear" w:color="auto" w:fill="FFFFFF"/>
          <w:lang w:val="en-US" w:eastAsia="zh-CN"/>
        </w:rPr>
        <w:t>3</w:t>
      </w:r>
      <w:r>
        <w:rPr>
          <w:rFonts w:hint="eastAsia" w:ascii="仿宋" w:hAnsi="仿宋" w:eastAsia="仿宋" w:cs="Arial"/>
          <w:color w:val="auto"/>
          <w:sz w:val="32"/>
          <w:szCs w:val="32"/>
          <w:shd w:val="clear" w:color="auto" w:fill="FFFFFF"/>
        </w:rPr>
        <w:t>月</w:t>
      </w:r>
      <w:r>
        <w:rPr>
          <w:rFonts w:hint="eastAsia" w:ascii="仿宋" w:hAnsi="仿宋" w:eastAsia="仿宋" w:cs="Arial"/>
          <w:color w:val="auto"/>
          <w:sz w:val="32"/>
          <w:szCs w:val="32"/>
          <w:shd w:val="clear" w:color="auto" w:fill="FFFFFF"/>
          <w:lang w:val="en-US" w:eastAsia="zh-CN"/>
        </w:rPr>
        <w:t>5</w:t>
      </w:r>
      <w:r>
        <w:rPr>
          <w:rFonts w:hint="eastAsia" w:ascii="仿宋" w:hAnsi="仿宋" w:eastAsia="仿宋" w:cs="Arial"/>
          <w:color w:val="auto"/>
          <w:sz w:val="32"/>
          <w:szCs w:val="32"/>
          <w:shd w:val="clear" w:color="auto" w:fill="FFFFFF"/>
        </w:rPr>
        <w:t>日前将《</w:t>
      </w:r>
      <w:r>
        <w:rPr>
          <w:rFonts w:hint="eastAsia" w:ascii="仿宋" w:hAnsi="仿宋" w:eastAsia="仿宋" w:cs="Arial"/>
          <w:color w:val="auto"/>
          <w:kern w:val="0"/>
          <w:sz w:val="32"/>
          <w:szCs w:val="32"/>
          <w:shd w:val="clear" w:color="auto" w:fill="FFFFFF"/>
        </w:rPr>
        <w:t>南昌市中职学校“文明风采”活动</w:t>
      </w:r>
      <w:r>
        <w:rPr>
          <w:rFonts w:hint="eastAsia" w:ascii="仿宋" w:hAnsi="仿宋" w:eastAsia="仿宋" w:cs="Arial"/>
          <w:color w:val="auto"/>
          <w:sz w:val="32"/>
          <w:szCs w:val="32"/>
          <w:shd w:val="clear" w:color="auto" w:fill="FFFFFF"/>
        </w:rPr>
        <w:t>交流与督导</w:t>
      </w:r>
      <w:r>
        <w:rPr>
          <w:rFonts w:hint="eastAsia" w:ascii="仿宋" w:hAnsi="仿宋" w:eastAsia="仿宋" w:cs="Arial"/>
          <w:color w:val="auto"/>
          <w:kern w:val="0"/>
          <w:sz w:val="32"/>
          <w:szCs w:val="32"/>
          <w:shd w:val="clear" w:color="auto" w:fill="FFFFFF"/>
        </w:rPr>
        <w:t>组成员表》（见</w:t>
      </w:r>
      <w:r>
        <w:rPr>
          <w:rFonts w:hint="eastAsia" w:ascii="仿宋" w:hAnsi="仿宋" w:eastAsia="仿宋" w:cs="Arial"/>
          <w:color w:val="auto"/>
          <w:sz w:val="32"/>
          <w:szCs w:val="32"/>
          <w:shd w:val="clear" w:color="auto" w:fill="FFFFFF"/>
        </w:rPr>
        <w:t>附件1</w:t>
      </w:r>
      <w:r>
        <w:rPr>
          <w:rFonts w:hint="eastAsia" w:ascii="仿宋" w:hAnsi="仿宋" w:eastAsia="仿宋" w:cs="Arial"/>
          <w:color w:val="auto"/>
          <w:kern w:val="0"/>
          <w:sz w:val="32"/>
          <w:szCs w:val="32"/>
          <w:shd w:val="clear" w:color="auto" w:fill="FFFFFF"/>
        </w:rPr>
        <w:t>）</w:t>
      </w:r>
      <w:r>
        <w:rPr>
          <w:rFonts w:hint="eastAsia" w:ascii="仿宋" w:hAnsi="仿宋" w:eastAsia="仿宋" w:cs="Arial"/>
          <w:color w:val="auto"/>
          <w:sz w:val="32"/>
          <w:szCs w:val="32"/>
          <w:shd w:val="clear" w:color="auto" w:fill="FFFFFF"/>
        </w:rPr>
        <w:t>上报</w:t>
      </w:r>
      <w:r>
        <w:rPr>
          <w:rFonts w:hint="eastAsia" w:ascii="仿宋" w:hAnsi="仿宋" w:eastAsia="仿宋" w:cs="仿宋_GB2312"/>
          <w:color w:val="auto"/>
          <w:sz w:val="32"/>
          <w:szCs w:val="32"/>
          <w:shd w:val="clear" w:color="auto" w:fill="FFFFFF"/>
        </w:rPr>
        <w:t>市“文明风采”</w:t>
      </w:r>
      <w:r>
        <w:rPr>
          <w:rFonts w:hint="eastAsia" w:ascii="仿宋" w:hAnsi="仿宋" w:eastAsia="仿宋" w:cs="仿宋_GB2312"/>
          <w:color w:val="auto"/>
          <w:sz w:val="32"/>
          <w:szCs w:val="32"/>
          <w:shd w:val="clear" w:color="auto" w:fill="FFFFFF"/>
          <w:lang w:eastAsia="zh-CN"/>
        </w:rPr>
        <w:t>活动</w:t>
      </w:r>
      <w:r>
        <w:rPr>
          <w:rFonts w:hint="eastAsia" w:ascii="仿宋" w:hAnsi="仿宋" w:eastAsia="仿宋" w:cs="Arial"/>
          <w:color w:val="auto"/>
          <w:sz w:val="32"/>
          <w:szCs w:val="32"/>
          <w:shd w:val="clear" w:color="auto" w:fill="FFFFFF"/>
        </w:rPr>
        <w:t>组委会工作。交流与督导组工作职责一是相互学习，观摩各中职学校校级活动；二是相互督导，推动各校活动的开展;三是要参加各个中职学校两个层面的活动，即校级活动和班级活动。督导组校级</w:t>
      </w:r>
      <w:r>
        <w:rPr>
          <w:rFonts w:hint="eastAsia" w:ascii="仿宋" w:hAnsi="仿宋" w:eastAsia="仿宋" w:cs="Arial"/>
          <w:color w:val="auto"/>
          <w:sz w:val="32"/>
          <w:szCs w:val="32"/>
          <w:shd w:val="clear" w:color="auto" w:fill="FFFFFF"/>
          <w:lang w:eastAsia="zh-CN"/>
        </w:rPr>
        <w:t>活动</w:t>
      </w:r>
      <w:r>
        <w:rPr>
          <w:rFonts w:hint="eastAsia" w:ascii="仿宋" w:hAnsi="仿宋" w:eastAsia="仿宋" w:cs="Arial"/>
          <w:color w:val="auto"/>
          <w:sz w:val="32"/>
          <w:szCs w:val="32"/>
          <w:shd w:val="clear" w:color="auto" w:fill="FFFFFF"/>
        </w:rPr>
        <w:t>全程参加，班级</w:t>
      </w:r>
      <w:r>
        <w:rPr>
          <w:rFonts w:hint="eastAsia" w:ascii="仿宋" w:hAnsi="仿宋" w:eastAsia="仿宋" w:cs="Arial"/>
          <w:color w:val="auto"/>
          <w:sz w:val="32"/>
          <w:szCs w:val="32"/>
          <w:shd w:val="clear" w:color="auto" w:fill="FFFFFF"/>
          <w:lang w:eastAsia="zh-CN"/>
        </w:rPr>
        <w:t>活动</w:t>
      </w:r>
      <w:r>
        <w:rPr>
          <w:rFonts w:hint="eastAsia" w:ascii="仿宋" w:hAnsi="仿宋" w:eastAsia="仿宋" w:cs="Arial"/>
          <w:color w:val="auto"/>
          <w:sz w:val="32"/>
          <w:szCs w:val="32"/>
          <w:shd w:val="clear" w:color="auto" w:fill="FFFFFF"/>
        </w:rPr>
        <w:t>随机选择参加。</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黑体" w:hAnsi="黑体" w:eastAsia="黑体"/>
          <w:color w:val="auto"/>
          <w:kern w:val="0"/>
          <w:sz w:val="32"/>
          <w:szCs w:val="32"/>
        </w:rPr>
      </w:pPr>
      <w:r>
        <w:rPr>
          <w:rFonts w:hint="eastAsia" w:ascii="黑体" w:hAnsi="黑体" w:eastAsia="黑体" w:cs="黑体"/>
          <w:color w:val="auto"/>
          <w:sz w:val="32"/>
          <w:szCs w:val="32"/>
          <w:shd w:val="clear" w:color="auto" w:fill="FFFFFF"/>
        </w:rPr>
        <w:t>三、活动</w:t>
      </w:r>
      <w:r>
        <w:rPr>
          <w:rFonts w:hint="eastAsia" w:ascii="黑体" w:hAnsi="黑体" w:eastAsia="黑体"/>
          <w:color w:val="auto"/>
          <w:kern w:val="0"/>
          <w:sz w:val="32"/>
          <w:szCs w:val="32"/>
        </w:rPr>
        <w:t>进度安排</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仿宋" w:eastAsia="仿宋_GB2312"/>
          <w:color w:val="auto"/>
          <w:kern w:val="0"/>
          <w:sz w:val="32"/>
          <w:szCs w:val="32"/>
        </w:rPr>
      </w:pPr>
      <w:r>
        <w:rPr>
          <w:rFonts w:hint="eastAsia" w:ascii="仿宋_GB2312" w:hAnsi="仿宋" w:eastAsia="仿宋_GB2312" w:cs="仿宋"/>
          <w:color w:val="auto"/>
          <w:kern w:val="0"/>
          <w:sz w:val="32"/>
          <w:szCs w:val="32"/>
        </w:rPr>
        <w:t>本次市</w:t>
      </w:r>
      <w:r>
        <w:rPr>
          <w:rFonts w:hint="eastAsia" w:ascii="仿宋_GB2312" w:hAnsi="仿宋" w:eastAsia="仿宋_GB2312" w:cs="宋体"/>
          <w:color w:val="auto"/>
          <w:kern w:val="0"/>
          <w:sz w:val="32"/>
          <w:szCs w:val="32"/>
        </w:rPr>
        <w:t>中等职业学校</w:t>
      </w:r>
      <w:r>
        <w:rPr>
          <w:rFonts w:hint="eastAsia" w:ascii="仿宋_GB2312" w:hAnsi="仿宋" w:eastAsia="仿宋_GB2312" w:cs="仿宋"/>
          <w:color w:val="auto"/>
          <w:kern w:val="0"/>
          <w:sz w:val="32"/>
          <w:szCs w:val="32"/>
        </w:rPr>
        <w:t>“文明风采”活动采取校级</w:t>
      </w:r>
      <w:r>
        <w:rPr>
          <w:rFonts w:hint="eastAsia" w:ascii="仿宋_GB2312" w:hAnsi="仿宋" w:eastAsia="仿宋_GB2312" w:cs="仿宋"/>
          <w:color w:val="auto"/>
          <w:kern w:val="0"/>
          <w:sz w:val="32"/>
          <w:szCs w:val="32"/>
          <w:lang w:eastAsia="zh-CN"/>
        </w:rPr>
        <w:t>活动</w:t>
      </w:r>
      <w:r>
        <w:rPr>
          <w:rFonts w:hint="eastAsia" w:ascii="仿宋_GB2312" w:hAnsi="仿宋" w:eastAsia="仿宋_GB2312" w:cs="仿宋"/>
          <w:color w:val="auto"/>
          <w:kern w:val="0"/>
          <w:sz w:val="32"/>
          <w:szCs w:val="32"/>
        </w:rPr>
        <w:t>、市级</w:t>
      </w:r>
      <w:r>
        <w:rPr>
          <w:rFonts w:hint="eastAsia" w:ascii="仿宋_GB2312" w:hAnsi="仿宋" w:eastAsia="仿宋_GB2312" w:cs="仿宋"/>
          <w:color w:val="auto"/>
          <w:kern w:val="0"/>
          <w:sz w:val="32"/>
          <w:szCs w:val="32"/>
          <w:lang w:eastAsia="zh-CN"/>
        </w:rPr>
        <w:t>活动</w:t>
      </w:r>
      <w:r>
        <w:rPr>
          <w:rFonts w:hint="eastAsia" w:ascii="仿宋_GB2312" w:hAnsi="仿宋" w:eastAsia="仿宋_GB2312" w:cs="仿宋"/>
          <w:color w:val="auto"/>
          <w:kern w:val="0"/>
          <w:sz w:val="32"/>
          <w:szCs w:val="32"/>
        </w:rPr>
        <w:t>二级组织形式。校级</w:t>
      </w:r>
      <w:r>
        <w:rPr>
          <w:rFonts w:hint="eastAsia" w:ascii="仿宋_GB2312" w:hAnsi="仿宋" w:eastAsia="仿宋_GB2312" w:cs="仿宋"/>
          <w:color w:val="auto"/>
          <w:kern w:val="0"/>
          <w:sz w:val="32"/>
          <w:szCs w:val="32"/>
          <w:lang w:eastAsia="zh-CN"/>
        </w:rPr>
        <w:t>活动</w:t>
      </w:r>
      <w:r>
        <w:rPr>
          <w:rFonts w:hint="eastAsia" w:ascii="仿宋_GB2312" w:hAnsi="仿宋" w:eastAsia="仿宋_GB2312" w:cs="仿宋"/>
          <w:color w:val="auto"/>
          <w:kern w:val="0"/>
          <w:sz w:val="32"/>
          <w:szCs w:val="32"/>
        </w:rPr>
        <w:t>由学校组织开展，市级</w:t>
      </w:r>
      <w:r>
        <w:rPr>
          <w:rFonts w:hint="eastAsia" w:ascii="仿宋_GB2312" w:hAnsi="仿宋" w:eastAsia="仿宋_GB2312" w:cs="仿宋"/>
          <w:color w:val="auto"/>
          <w:kern w:val="0"/>
          <w:sz w:val="32"/>
          <w:szCs w:val="32"/>
          <w:lang w:eastAsia="zh-CN"/>
        </w:rPr>
        <w:t>活动</w:t>
      </w:r>
      <w:r>
        <w:rPr>
          <w:rFonts w:hint="eastAsia" w:ascii="仿宋_GB2312" w:hAnsi="仿宋" w:eastAsia="仿宋_GB2312" w:cs="仿宋"/>
          <w:color w:val="auto"/>
          <w:kern w:val="0"/>
          <w:sz w:val="32"/>
          <w:szCs w:val="32"/>
        </w:rPr>
        <w:t>由市“文明风采”活动组委会组织开展。</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仿宋" w:eastAsia="仿宋_GB2312"/>
          <w:color w:val="auto"/>
          <w:kern w:val="0"/>
          <w:sz w:val="32"/>
          <w:szCs w:val="32"/>
        </w:rPr>
      </w:pPr>
      <w:r>
        <w:rPr>
          <w:rFonts w:hint="eastAsia" w:ascii="仿宋_GB2312" w:hAnsi="仿宋" w:eastAsia="仿宋_GB2312" w:cs="仿宋"/>
          <w:color w:val="auto"/>
          <w:kern w:val="0"/>
          <w:sz w:val="32"/>
          <w:szCs w:val="32"/>
        </w:rPr>
        <w:t>校级</w:t>
      </w:r>
      <w:r>
        <w:rPr>
          <w:rFonts w:hint="eastAsia" w:ascii="仿宋_GB2312" w:hAnsi="仿宋" w:eastAsia="仿宋_GB2312" w:cs="仿宋"/>
          <w:color w:val="auto"/>
          <w:kern w:val="0"/>
          <w:sz w:val="32"/>
          <w:szCs w:val="32"/>
          <w:lang w:eastAsia="zh-CN"/>
        </w:rPr>
        <w:t>活动</w:t>
      </w:r>
      <w:r>
        <w:rPr>
          <w:rFonts w:hint="eastAsia" w:ascii="仿宋_GB2312" w:hAnsi="仿宋" w:eastAsia="仿宋_GB2312" w:cs="仿宋"/>
          <w:color w:val="auto"/>
          <w:kern w:val="0"/>
          <w:sz w:val="32"/>
          <w:szCs w:val="32"/>
        </w:rPr>
        <w:t>从201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w:t>
      </w:r>
      <w:r>
        <w:rPr>
          <w:rFonts w:hint="eastAsia" w:ascii="仿宋_GB2312" w:hAnsi="仿宋" w:eastAsia="仿宋_GB2312" w:cs="仿宋"/>
          <w:color w:val="auto"/>
          <w:kern w:val="0"/>
          <w:sz w:val="32"/>
          <w:szCs w:val="32"/>
          <w:lang w:val="en-US" w:eastAsia="zh-CN"/>
        </w:rPr>
        <w:t>1</w:t>
      </w:r>
      <w:r>
        <w:rPr>
          <w:rFonts w:hint="eastAsia" w:ascii="仿宋_GB2312" w:hAnsi="仿宋" w:eastAsia="仿宋_GB2312" w:cs="仿宋"/>
          <w:color w:val="auto"/>
          <w:kern w:val="0"/>
          <w:sz w:val="32"/>
          <w:szCs w:val="32"/>
        </w:rPr>
        <w:t>月至201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w:t>
      </w:r>
      <w:r>
        <w:rPr>
          <w:rFonts w:hint="eastAsia" w:ascii="仿宋_GB2312" w:hAnsi="仿宋" w:eastAsia="仿宋_GB2312" w:cs="仿宋"/>
          <w:color w:val="auto"/>
          <w:kern w:val="0"/>
          <w:sz w:val="32"/>
          <w:szCs w:val="32"/>
          <w:lang w:val="en-US" w:eastAsia="zh-CN"/>
        </w:rPr>
        <w:t>3</w:t>
      </w:r>
      <w:r>
        <w:rPr>
          <w:rFonts w:hint="eastAsia" w:ascii="仿宋_GB2312" w:hAnsi="仿宋" w:eastAsia="仿宋_GB2312" w:cs="仿宋"/>
          <w:color w:val="auto"/>
          <w:kern w:val="0"/>
          <w:sz w:val="32"/>
          <w:szCs w:val="32"/>
        </w:rPr>
        <w:t>月，具体时间安排由各校“文明风采”活动组织机构确定。市级活动安排在201</w:t>
      </w:r>
      <w:r>
        <w:rPr>
          <w:rFonts w:hint="eastAsia" w:ascii="仿宋_GB2312" w:hAnsi="仿宋" w:eastAsia="仿宋_GB2312" w:cs="仿宋"/>
          <w:color w:val="auto"/>
          <w:kern w:val="0"/>
          <w:sz w:val="32"/>
          <w:szCs w:val="32"/>
          <w:lang w:val="en-US" w:eastAsia="zh-CN"/>
        </w:rPr>
        <w:t>9</w:t>
      </w:r>
      <w:r>
        <w:rPr>
          <w:rFonts w:hint="eastAsia" w:ascii="仿宋_GB2312" w:hAnsi="仿宋" w:eastAsia="仿宋_GB2312" w:cs="仿宋"/>
          <w:color w:val="auto"/>
          <w:kern w:val="0"/>
          <w:sz w:val="32"/>
          <w:szCs w:val="32"/>
        </w:rPr>
        <w:t>年</w:t>
      </w:r>
      <w:r>
        <w:rPr>
          <w:rFonts w:hint="eastAsia" w:ascii="仿宋_GB2312" w:hAnsi="仿宋" w:eastAsia="仿宋_GB2312" w:cs="仿宋"/>
          <w:color w:val="auto"/>
          <w:kern w:val="0"/>
          <w:sz w:val="32"/>
          <w:szCs w:val="32"/>
          <w:lang w:val="en-US" w:eastAsia="zh-CN"/>
        </w:rPr>
        <w:t>3</w:t>
      </w:r>
      <w:r>
        <w:rPr>
          <w:rFonts w:hint="eastAsia" w:ascii="仿宋_GB2312" w:hAnsi="仿宋" w:eastAsia="仿宋_GB2312" w:cs="仿宋"/>
          <w:color w:val="auto"/>
          <w:kern w:val="0"/>
          <w:sz w:val="32"/>
          <w:szCs w:val="32"/>
        </w:rPr>
        <w:t>月</w:t>
      </w:r>
      <w:r>
        <w:rPr>
          <w:rFonts w:hint="eastAsia" w:ascii="仿宋_GB2312" w:hAnsi="仿宋" w:eastAsia="仿宋_GB2312" w:cs="仿宋"/>
          <w:color w:val="auto"/>
          <w:kern w:val="0"/>
          <w:sz w:val="32"/>
          <w:szCs w:val="32"/>
          <w:lang w:eastAsia="zh-CN"/>
        </w:rPr>
        <w:t>上</w:t>
      </w:r>
      <w:r>
        <w:rPr>
          <w:rFonts w:hint="eastAsia" w:ascii="仿宋_GB2312" w:hAnsi="仿宋" w:eastAsia="仿宋_GB2312" w:cs="仿宋"/>
          <w:color w:val="auto"/>
          <w:kern w:val="0"/>
          <w:sz w:val="32"/>
          <w:szCs w:val="32"/>
        </w:rPr>
        <w:t>旬。</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仿宋" w:eastAsia="仿宋_GB2312"/>
          <w:color w:val="auto"/>
          <w:kern w:val="0"/>
          <w:sz w:val="32"/>
          <w:szCs w:val="32"/>
        </w:rPr>
      </w:pPr>
      <w:r>
        <w:rPr>
          <w:rFonts w:hint="eastAsia" w:ascii="仿宋_GB2312" w:hAnsi="仿宋" w:eastAsia="仿宋_GB2312" w:cs="仿宋"/>
          <w:color w:val="auto"/>
          <w:kern w:val="0"/>
          <w:sz w:val="32"/>
          <w:szCs w:val="32"/>
        </w:rPr>
        <w:t>各校推荐校级优秀作品参加市级</w:t>
      </w:r>
      <w:r>
        <w:rPr>
          <w:rFonts w:hint="eastAsia" w:ascii="仿宋_GB2312" w:hAnsi="仿宋" w:eastAsia="仿宋_GB2312" w:cs="仿宋"/>
          <w:color w:val="auto"/>
          <w:kern w:val="0"/>
          <w:sz w:val="32"/>
          <w:szCs w:val="32"/>
          <w:lang w:eastAsia="zh-CN"/>
        </w:rPr>
        <w:t>活动</w:t>
      </w:r>
      <w:r>
        <w:rPr>
          <w:rFonts w:hint="eastAsia" w:ascii="仿宋_GB2312" w:hAnsi="仿宋" w:eastAsia="仿宋_GB2312" w:cs="仿宋"/>
          <w:color w:val="auto"/>
          <w:kern w:val="0"/>
          <w:sz w:val="32"/>
          <w:szCs w:val="32"/>
        </w:rPr>
        <w:t>。市“文明风采”活动组委会将根据市级</w:t>
      </w:r>
      <w:r>
        <w:rPr>
          <w:rFonts w:hint="eastAsia" w:ascii="仿宋_GB2312" w:hAnsi="仿宋" w:eastAsia="仿宋_GB2312" w:cs="仿宋"/>
          <w:color w:val="auto"/>
          <w:kern w:val="0"/>
          <w:sz w:val="32"/>
          <w:szCs w:val="32"/>
          <w:lang w:eastAsia="zh-CN"/>
        </w:rPr>
        <w:t>活动作品情况</w:t>
      </w:r>
      <w:r>
        <w:rPr>
          <w:rFonts w:hint="eastAsia" w:ascii="仿宋_GB2312" w:hAnsi="仿宋" w:eastAsia="仿宋_GB2312" w:cs="仿宋"/>
          <w:color w:val="auto"/>
          <w:kern w:val="0"/>
          <w:sz w:val="32"/>
          <w:szCs w:val="32"/>
        </w:rPr>
        <w:t>组织推荐优秀作品参加省级</w:t>
      </w:r>
      <w:r>
        <w:rPr>
          <w:rFonts w:hint="eastAsia" w:ascii="仿宋_GB2312" w:hAnsi="仿宋" w:eastAsia="仿宋_GB2312" w:cs="仿宋"/>
          <w:color w:val="auto"/>
          <w:kern w:val="0"/>
          <w:sz w:val="32"/>
          <w:szCs w:val="32"/>
          <w:lang w:eastAsia="zh-CN"/>
        </w:rPr>
        <w:t>活动宣传展示</w:t>
      </w:r>
      <w:r>
        <w:rPr>
          <w:rFonts w:hint="eastAsia" w:ascii="仿宋_GB2312" w:hAnsi="仿宋" w:eastAsia="仿宋_GB2312" w:cs="仿宋"/>
          <w:color w:val="auto"/>
          <w:kern w:val="0"/>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黑体" w:hAnsi="黑体" w:eastAsia="黑体"/>
          <w:color w:val="auto"/>
          <w:kern w:val="0"/>
          <w:sz w:val="32"/>
          <w:szCs w:val="32"/>
        </w:rPr>
      </w:pPr>
      <w:r>
        <w:rPr>
          <w:rFonts w:hint="eastAsia" w:ascii="黑体" w:hAnsi="黑体" w:eastAsia="黑体"/>
          <w:color w:val="auto"/>
          <w:kern w:val="0"/>
          <w:sz w:val="32"/>
          <w:szCs w:val="32"/>
        </w:rPr>
        <w:t>四、</w:t>
      </w:r>
      <w:r>
        <w:rPr>
          <w:rFonts w:hint="eastAsia" w:ascii="黑体" w:hAnsi="黑体" w:eastAsia="黑体"/>
          <w:color w:val="auto"/>
          <w:kern w:val="0"/>
          <w:sz w:val="32"/>
          <w:szCs w:val="32"/>
          <w:lang w:eastAsia="zh-CN"/>
        </w:rPr>
        <w:t>激励办法</w:t>
      </w:r>
      <w:r>
        <w:rPr>
          <w:rFonts w:hint="eastAsia" w:ascii="黑体" w:hAnsi="黑体" w:eastAsia="黑体"/>
          <w:color w:val="auto"/>
          <w:kern w:val="0"/>
          <w:sz w:val="32"/>
          <w:szCs w:val="32"/>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
          <w:bCs/>
          <w:color w:val="auto"/>
          <w:kern w:val="0"/>
          <w:sz w:val="32"/>
          <w:szCs w:val="32"/>
        </w:rPr>
        <w:t>（一）学生</w:t>
      </w:r>
      <w:r>
        <w:rPr>
          <w:rFonts w:hint="eastAsia" w:ascii="仿宋_GB2312" w:hAnsi="楷体" w:eastAsia="仿宋_GB2312" w:cs="楷体"/>
          <w:b/>
          <w:bCs/>
          <w:color w:val="auto"/>
          <w:kern w:val="0"/>
          <w:sz w:val="32"/>
          <w:szCs w:val="32"/>
          <w:lang w:eastAsia="zh-CN"/>
        </w:rPr>
        <w:t>优秀</w:t>
      </w:r>
      <w:r>
        <w:rPr>
          <w:rFonts w:hint="eastAsia" w:ascii="仿宋_GB2312" w:hAnsi="楷体" w:eastAsia="仿宋_GB2312" w:cs="楷体"/>
          <w:b/>
          <w:bCs/>
          <w:color w:val="auto"/>
          <w:kern w:val="0"/>
          <w:sz w:val="32"/>
          <w:szCs w:val="32"/>
        </w:rPr>
        <w:t>作品</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针对各校报送的优秀作品，</w:t>
      </w:r>
      <w:r>
        <w:rPr>
          <w:rFonts w:hint="eastAsia" w:ascii="仿宋_GB2312" w:hAnsi="仿宋" w:eastAsia="仿宋_GB2312" w:cs="宋体"/>
          <w:color w:val="auto"/>
          <w:kern w:val="0"/>
          <w:sz w:val="32"/>
          <w:szCs w:val="32"/>
          <w:lang w:eastAsia="zh-CN"/>
        </w:rPr>
        <w:t>选拔优秀作品互动展示</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并由市“文明风采”活动推进办公室颁发署作者姓名的证书。</w:t>
      </w:r>
      <w:r>
        <w:rPr>
          <w:rFonts w:hint="eastAsia" w:ascii="仿宋_GB2312" w:hAnsi="仿宋" w:eastAsia="仿宋_GB2312" w:cs="宋体"/>
          <w:color w:val="auto"/>
          <w:kern w:val="0"/>
          <w:sz w:val="32"/>
          <w:szCs w:val="32"/>
          <w:lang w:eastAsia="zh-CN"/>
        </w:rPr>
        <w:t>特别优秀的将根据评委意见及省“文明风采”活动方案要求的指标数上报参加省级“文明风采”活动宣传展示。</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
          <w:bCs/>
          <w:color w:val="auto"/>
          <w:kern w:val="0"/>
          <w:sz w:val="32"/>
          <w:szCs w:val="32"/>
        </w:rPr>
        <w:t>（二）</w:t>
      </w:r>
      <w:r>
        <w:rPr>
          <w:rFonts w:hint="eastAsia" w:ascii="仿宋_GB2312" w:hAnsi="楷体" w:eastAsia="仿宋_GB2312" w:cs="楷体"/>
          <w:b/>
          <w:bCs/>
          <w:color w:val="auto"/>
          <w:kern w:val="0"/>
          <w:sz w:val="32"/>
          <w:szCs w:val="32"/>
          <w:lang w:eastAsia="zh-CN"/>
        </w:rPr>
        <w:t>优秀</w:t>
      </w:r>
      <w:r>
        <w:rPr>
          <w:rFonts w:hint="eastAsia" w:ascii="仿宋_GB2312" w:hAnsi="楷体" w:eastAsia="仿宋_GB2312" w:cs="楷体"/>
          <w:b/>
          <w:bCs/>
          <w:color w:val="auto"/>
          <w:kern w:val="0"/>
          <w:sz w:val="32"/>
          <w:szCs w:val="32"/>
        </w:rPr>
        <w:t>指导教师</w:t>
      </w:r>
    </w:p>
    <w:p>
      <w:pPr>
        <w:keepNext w:val="0"/>
        <w:keepLines w:val="0"/>
        <w:pageBreakBefore w:val="0"/>
        <w:widowControl/>
        <w:suppressLineNumbers w:val="0"/>
        <w:kinsoku/>
        <w:wordWrap/>
        <w:overflowPunct/>
        <w:topLinePunct w:val="0"/>
        <w:autoSpaceDE/>
        <w:autoSpaceDN/>
        <w:bidi w:val="0"/>
        <w:adjustRightInd/>
        <w:spacing w:beforeAutospacing="0" w:afterAutospacing="0" w:line="60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面向</w:t>
      </w:r>
      <w:r>
        <w:rPr>
          <w:rFonts w:hint="eastAsia" w:ascii="仿宋_GB2312" w:hAnsi="仿宋" w:eastAsia="仿宋_GB2312" w:cs="宋体"/>
          <w:color w:val="auto"/>
          <w:kern w:val="0"/>
          <w:sz w:val="32"/>
          <w:szCs w:val="32"/>
          <w:lang w:eastAsia="zh-CN"/>
        </w:rPr>
        <w:t>指导学生获得优秀作品的</w:t>
      </w:r>
      <w:r>
        <w:rPr>
          <w:rFonts w:hint="eastAsia" w:ascii="仿宋_GB2312" w:hAnsi="仿宋" w:eastAsia="仿宋_GB2312" w:cs="宋体"/>
          <w:color w:val="auto"/>
          <w:kern w:val="0"/>
          <w:sz w:val="32"/>
          <w:szCs w:val="32"/>
        </w:rPr>
        <w:t>教师设立</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优秀指导</w:t>
      </w:r>
      <w:r>
        <w:rPr>
          <w:rFonts w:hint="eastAsia" w:ascii="仿宋_GB2312" w:hAnsi="仿宋" w:eastAsia="仿宋_GB2312" w:cs="宋体"/>
          <w:color w:val="auto"/>
          <w:kern w:val="0"/>
          <w:sz w:val="32"/>
          <w:szCs w:val="32"/>
          <w:lang w:eastAsia="zh-CN"/>
        </w:rPr>
        <w:t>教师”</w:t>
      </w:r>
      <w:r>
        <w:rPr>
          <w:rFonts w:hint="eastAsia" w:ascii="仿宋_GB2312" w:hAnsi="仿宋" w:eastAsia="仿宋_GB2312" w:cs="宋体"/>
          <w:color w:val="auto"/>
          <w:kern w:val="0"/>
          <w:sz w:val="32"/>
          <w:szCs w:val="32"/>
        </w:rPr>
        <w:t>奖。</w:t>
      </w:r>
      <w:r>
        <w:rPr>
          <w:rFonts w:hint="eastAsia" w:ascii="仿宋_GB2312" w:hAnsi="仿宋" w:eastAsia="仿宋_GB2312" w:cs="宋体"/>
          <w:color w:val="auto"/>
          <w:kern w:val="0"/>
          <w:sz w:val="32"/>
          <w:szCs w:val="32"/>
          <w:lang w:eastAsia="zh-CN"/>
        </w:rPr>
        <w:t>并由市“文明风采”活动推进办公室颁发署指导老师姓名的证书。</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
          <w:bCs/>
          <w:color w:val="auto"/>
          <w:kern w:val="0"/>
          <w:sz w:val="32"/>
          <w:szCs w:val="32"/>
        </w:rPr>
        <w:t>（三）</w:t>
      </w:r>
      <w:r>
        <w:rPr>
          <w:rFonts w:hint="eastAsia" w:ascii="仿宋_GB2312" w:hAnsi="楷体" w:eastAsia="仿宋_GB2312" w:cs="楷体"/>
          <w:b/>
          <w:bCs/>
          <w:color w:val="auto"/>
          <w:kern w:val="0"/>
          <w:sz w:val="32"/>
          <w:szCs w:val="32"/>
          <w:lang w:eastAsia="zh-CN"/>
        </w:rPr>
        <w:t>优秀</w:t>
      </w:r>
      <w:r>
        <w:rPr>
          <w:rFonts w:hint="eastAsia" w:ascii="仿宋_GB2312" w:hAnsi="楷体" w:eastAsia="仿宋_GB2312" w:cs="楷体"/>
          <w:b/>
          <w:bCs/>
          <w:color w:val="auto"/>
          <w:kern w:val="0"/>
          <w:sz w:val="32"/>
          <w:szCs w:val="32"/>
        </w:rPr>
        <w:t>组织奖</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eastAsia="zh-CN"/>
        </w:rPr>
        <w:t>设优秀组织奖，表彰对象为在活动过程中有突出表现的单位。依据各校活动的参与面、报送活动的作品质量、数量活动案例上报情况以及组织过程中的活动动态、工作总结等情况综合评定并颁发证书。</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黑体" w:hAnsi="黑体" w:eastAsia="黑体"/>
          <w:color w:val="auto"/>
          <w:kern w:val="0"/>
          <w:sz w:val="32"/>
          <w:szCs w:val="32"/>
        </w:rPr>
      </w:pPr>
      <w:r>
        <w:rPr>
          <w:rFonts w:hint="eastAsia" w:ascii="黑体" w:hAnsi="黑体" w:eastAsia="黑体"/>
          <w:color w:val="auto"/>
          <w:kern w:val="0"/>
          <w:sz w:val="32"/>
          <w:szCs w:val="32"/>
        </w:rPr>
        <w:t>五、活动作品选送</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
          <w:bCs/>
          <w:color w:val="auto"/>
          <w:kern w:val="0"/>
          <w:sz w:val="32"/>
          <w:szCs w:val="32"/>
        </w:rPr>
        <w:t>（一）选送要求</w:t>
      </w:r>
    </w:p>
    <w:p>
      <w:pPr>
        <w:pStyle w:val="3"/>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600" w:lineRule="exact"/>
        <w:ind w:right="0" w:rightChars="0" w:firstLine="640" w:firstLineChars="200"/>
        <w:textAlignment w:val="auto"/>
        <w:rPr>
          <w:rFonts w:hint="eastAsia" w:ascii="仿宋_GB2312" w:hAnsi="仿宋" w:eastAsia="仿宋_GB2312" w:cs="宋体"/>
          <w:color w:val="auto"/>
          <w:kern w:val="0"/>
          <w:sz w:val="32"/>
          <w:szCs w:val="32"/>
          <w:lang w:val="en-US" w:eastAsia="zh-CN" w:bidi="ar-SA"/>
        </w:rPr>
      </w:pPr>
      <w:r>
        <w:rPr>
          <w:rFonts w:hint="eastAsia" w:ascii="仿宋_GB2312" w:hAnsi="仿宋" w:eastAsia="仿宋_GB2312" w:cs="宋体"/>
          <w:color w:val="auto"/>
          <w:kern w:val="0"/>
          <w:sz w:val="32"/>
          <w:szCs w:val="32"/>
          <w:lang w:val="en-US" w:eastAsia="zh-CN" w:bidi="ar-SA"/>
        </w:rPr>
        <w:t>请各校在校级活动基础上遴选出1个活动优秀案例、1个适合展演的活动优秀节目和6件以内适合展览的实物作品（每类不超过2件）上报市“文明风采”活动推进办公室。展演节目报送视频光盘。视频光盘和实物作品寄送至市中等职业学校“文明风采”活动推进办公室（南昌市玉屏东大街551号南昌一专学工处魏欢收）。</w:t>
      </w:r>
      <w:r>
        <w:rPr>
          <w:rFonts w:hint="eastAsia" w:ascii="仿宋_GB2312" w:hAnsi="仿宋" w:eastAsia="仿宋_GB2312" w:cs="宋体"/>
          <w:color w:val="auto"/>
          <w:kern w:val="0"/>
          <w:sz w:val="32"/>
          <w:szCs w:val="32"/>
        </w:rPr>
        <w:t>活动总结（包括基本情况、主要做法、存在的困难与问题、下一步建议）以及活动开展情况统计表（附件方案附表3）、全部作品统计表（附件方案附表4）以</w:t>
      </w:r>
      <w:r>
        <w:rPr>
          <w:rFonts w:hint="eastAsia" w:ascii="仿宋_GB2312" w:hAnsi="仿宋" w:eastAsia="仿宋_GB2312" w:cs="仿宋"/>
          <w:color w:val="auto"/>
          <w:kern w:val="0"/>
          <w:sz w:val="32"/>
          <w:szCs w:val="32"/>
        </w:rPr>
        <w:t>电子版形式提交</w:t>
      </w:r>
      <w:r>
        <w:rPr>
          <w:rFonts w:hint="eastAsia" w:ascii="仿宋_GB2312" w:hAnsi="仿宋" w:eastAsia="仿宋_GB2312" w:cs="宋体"/>
          <w:color w:val="auto"/>
          <w:kern w:val="0"/>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
          <w:bCs/>
          <w:color w:val="auto"/>
          <w:kern w:val="0"/>
          <w:sz w:val="32"/>
          <w:szCs w:val="32"/>
        </w:rPr>
        <w:t>（二）时间要求</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eastAsia="zh-CN"/>
        </w:rPr>
        <w:t>上报活动</w:t>
      </w:r>
      <w:r>
        <w:rPr>
          <w:rFonts w:hint="eastAsia" w:ascii="仿宋_GB2312" w:hAnsi="仿宋" w:eastAsia="仿宋_GB2312" w:cs="宋体"/>
          <w:color w:val="auto"/>
          <w:kern w:val="0"/>
          <w:sz w:val="32"/>
          <w:szCs w:val="32"/>
        </w:rPr>
        <w:t>作品截止接收时间为201</w:t>
      </w:r>
      <w:r>
        <w:rPr>
          <w:rFonts w:hint="eastAsia" w:ascii="仿宋_GB2312" w:hAnsi="仿宋" w:eastAsia="仿宋_GB2312" w:cs="宋体"/>
          <w:color w:val="auto"/>
          <w:kern w:val="0"/>
          <w:sz w:val="32"/>
          <w:szCs w:val="32"/>
          <w:lang w:val="en-US" w:eastAsia="zh-CN"/>
        </w:rPr>
        <w:t>9</w:t>
      </w:r>
      <w:r>
        <w:rPr>
          <w:rFonts w:hint="eastAsia" w:ascii="仿宋_GB2312" w:hAnsi="仿宋" w:eastAsia="仿宋_GB2312" w:cs="宋体"/>
          <w:color w:val="auto"/>
          <w:kern w:val="0"/>
          <w:sz w:val="32"/>
          <w:szCs w:val="32"/>
        </w:rPr>
        <w:t>年</w:t>
      </w:r>
      <w:r>
        <w:rPr>
          <w:rFonts w:hint="eastAsia" w:ascii="仿宋_GB2312" w:hAnsi="仿宋" w:eastAsia="仿宋_GB2312" w:cs="宋体"/>
          <w:color w:val="auto"/>
          <w:kern w:val="0"/>
          <w:sz w:val="32"/>
          <w:szCs w:val="32"/>
          <w:lang w:val="en-US" w:eastAsia="zh-CN"/>
        </w:rPr>
        <w:t>3</w:t>
      </w:r>
      <w:r>
        <w:rPr>
          <w:rFonts w:hint="eastAsia" w:ascii="仿宋_GB2312" w:hAnsi="仿宋" w:eastAsia="仿宋_GB2312" w:cs="宋体"/>
          <w:color w:val="auto"/>
          <w:kern w:val="0"/>
          <w:sz w:val="32"/>
          <w:szCs w:val="32"/>
        </w:rPr>
        <w:t>月1</w:t>
      </w:r>
      <w:r>
        <w:rPr>
          <w:rFonts w:hint="eastAsia" w:ascii="仿宋_GB2312" w:hAnsi="仿宋" w:eastAsia="仿宋_GB2312" w:cs="宋体"/>
          <w:color w:val="auto"/>
          <w:kern w:val="0"/>
          <w:sz w:val="32"/>
          <w:szCs w:val="32"/>
          <w:lang w:val="en-US" w:eastAsia="zh-CN"/>
        </w:rPr>
        <w:t>0</w:t>
      </w:r>
      <w:r>
        <w:rPr>
          <w:rFonts w:hint="eastAsia" w:ascii="仿宋_GB2312" w:hAnsi="仿宋" w:eastAsia="仿宋_GB2312" w:cs="宋体"/>
          <w:color w:val="auto"/>
          <w:kern w:val="0"/>
          <w:sz w:val="32"/>
          <w:szCs w:val="32"/>
        </w:rPr>
        <w:t>日，逾期视为自动放弃，不再受理。</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3"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
          <w:bCs/>
          <w:color w:val="auto"/>
          <w:kern w:val="0"/>
          <w:sz w:val="32"/>
          <w:szCs w:val="32"/>
        </w:rPr>
        <w:t>（三）联系方式：</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textAlignment w:val="auto"/>
        <w:outlineLvl w:val="9"/>
        <w:rPr>
          <w:rFonts w:ascii="仿宋_GB2312" w:hAnsi="楷体" w:eastAsia="仿宋_GB2312" w:cs="楷体"/>
          <w:b/>
          <w:bCs/>
          <w:color w:val="auto"/>
          <w:kern w:val="0"/>
          <w:sz w:val="32"/>
          <w:szCs w:val="32"/>
        </w:rPr>
      </w:pPr>
      <w:r>
        <w:rPr>
          <w:rFonts w:hint="eastAsia" w:ascii="仿宋_GB2312" w:hAnsi="楷体" w:eastAsia="仿宋_GB2312" w:cs="楷体"/>
          <w:bCs/>
          <w:color w:val="auto"/>
          <w:kern w:val="0"/>
          <w:sz w:val="32"/>
          <w:szCs w:val="32"/>
        </w:rPr>
        <w:t>市</w:t>
      </w:r>
      <w:r>
        <w:rPr>
          <w:rFonts w:hint="eastAsia" w:ascii="仿宋_GB2312" w:hAnsi="楷体" w:eastAsia="仿宋_GB2312" w:cs="楷体"/>
          <w:bCs/>
          <w:color w:val="auto"/>
          <w:kern w:val="0"/>
          <w:sz w:val="32"/>
          <w:szCs w:val="32"/>
          <w:lang w:eastAsia="zh-CN"/>
        </w:rPr>
        <w:t>“文明风采”</w:t>
      </w:r>
      <w:r>
        <w:rPr>
          <w:rFonts w:hint="eastAsia" w:ascii="仿宋_GB2312" w:hAnsi="楷体" w:eastAsia="仿宋_GB2312" w:cs="楷体"/>
          <w:bCs/>
          <w:color w:val="auto"/>
          <w:kern w:val="0"/>
          <w:sz w:val="32"/>
          <w:szCs w:val="32"/>
        </w:rPr>
        <w:t>活动</w:t>
      </w:r>
      <w:r>
        <w:rPr>
          <w:rFonts w:hint="eastAsia" w:ascii="仿宋_GB2312" w:hAnsi="楷体" w:eastAsia="仿宋_GB2312" w:cs="楷体"/>
          <w:bCs/>
          <w:color w:val="auto"/>
          <w:kern w:val="0"/>
          <w:sz w:val="32"/>
          <w:szCs w:val="32"/>
          <w:lang w:eastAsia="zh-CN"/>
        </w:rPr>
        <w:t>推进办公室</w:t>
      </w:r>
      <w:r>
        <w:rPr>
          <w:rFonts w:hint="eastAsia" w:ascii="仿宋" w:hAnsi="仿宋" w:eastAsia="仿宋" w:cs="仿宋"/>
          <w:color w:val="auto"/>
          <w:kern w:val="0"/>
          <w:sz w:val="32"/>
          <w:szCs w:val="32"/>
          <w:shd w:val="clear" w:color="auto" w:fill="FFFFFF"/>
        </w:rPr>
        <w:t>联系</w:t>
      </w:r>
      <w:r>
        <w:rPr>
          <w:rFonts w:hint="eastAsia" w:ascii="仿宋" w:hAnsi="仿宋" w:eastAsia="仿宋" w:cs="仿宋"/>
          <w:color w:val="auto"/>
          <w:kern w:val="0"/>
          <w:sz w:val="32"/>
          <w:szCs w:val="32"/>
          <w:shd w:val="clear" w:color="auto" w:fill="FFFFFF"/>
          <w:lang w:eastAsia="zh-CN"/>
        </w:rPr>
        <w:t>方式</w:t>
      </w:r>
      <w:r>
        <w:rPr>
          <w:rFonts w:hint="eastAsia" w:ascii="仿宋" w:hAnsi="仿宋" w:eastAsia="仿宋" w:cs="仿宋"/>
          <w:color w:val="auto"/>
          <w:kern w:val="0"/>
          <w:sz w:val="32"/>
          <w:szCs w:val="32"/>
          <w:shd w:val="clear" w:color="auto"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赵晨伟  </w:t>
      </w:r>
      <w:r>
        <w:rPr>
          <w:rFonts w:hint="eastAsia" w:ascii="仿宋" w:hAnsi="仿宋" w:eastAsia="仿宋" w:cs="仿宋"/>
          <w:color w:val="auto"/>
          <w:sz w:val="28"/>
          <w:szCs w:val="28"/>
        </w:rPr>
        <w:t>0791-8</w:t>
      </w:r>
      <w:r>
        <w:rPr>
          <w:rFonts w:hint="eastAsia" w:ascii="仿宋" w:hAnsi="仿宋" w:eastAsia="仿宋" w:cs="仿宋"/>
          <w:color w:val="auto"/>
          <w:sz w:val="28"/>
          <w:szCs w:val="28"/>
          <w:lang w:val="en-US" w:eastAsia="zh-CN"/>
        </w:rPr>
        <w:t>3989457</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魏  欢  15870005088</w:t>
      </w:r>
    </w:p>
    <w:p>
      <w:pPr>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555"/>
        <w:jc w:val="left"/>
        <w:textAlignment w:val="auto"/>
        <w:outlineLvl w:val="9"/>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电子邮箱：</w:t>
      </w:r>
      <w:r>
        <w:rPr>
          <w:color w:val="auto"/>
        </w:rPr>
        <w:fldChar w:fldCharType="begin"/>
      </w:r>
      <w:r>
        <w:rPr>
          <w:color w:val="auto"/>
        </w:rPr>
        <w:instrText xml:space="preserve">HYPERLINK "mailto:ncyzxgc@126.com。"</w:instrText>
      </w:r>
      <w:r>
        <w:rPr>
          <w:color w:val="auto"/>
        </w:rPr>
        <w:fldChar w:fldCharType="separate"/>
      </w:r>
      <w:r>
        <w:rPr>
          <w:rFonts w:hint="eastAsia" w:ascii="仿宋_GB2312" w:hAnsi="仿宋" w:eastAsia="仿宋_GB2312" w:cs="仿宋"/>
          <w:color w:val="auto"/>
          <w:kern w:val="0"/>
          <w:sz w:val="32"/>
          <w:szCs w:val="32"/>
        </w:rPr>
        <w:t>ncyzxgc@126.com。</w:t>
      </w:r>
      <w:r>
        <w:rPr>
          <w:color w:val="auto"/>
        </w:rPr>
        <w:fldChar w:fldCharType="end"/>
      </w:r>
    </w:p>
    <w:p>
      <w:pPr>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555"/>
        <w:jc w:val="left"/>
        <w:textAlignment w:val="auto"/>
        <w:outlineLvl w:val="9"/>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地    址：南昌市第一中等专业学校学工处 （南昌市玉屏东大街551号），邮编：330013</w:t>
      </w:r>
    </w:p>
    <w:p>
      <w:pPr>
        <w:keepNext w:val="0"/>
        <w:keepLines w:val="0"/>
        <w:pageBreakBefore w:val="0"/>
        <w:shd w:val="clear" w:color="auto" w:fill="FFFFFF"/>
        <w:kinsoku/>
        <w:wordWrap/>
        <w:overflowPunct/>
        <w:topLinePunct w:val="0"/>
        <w:autoSpaceDE/>
        <w:autoSpaceDN/>
        <w:bidi w:val="0"/>
        <w:adjustRightInd/>
        <w:spacing w:beforeAutospacing="0" w:afterAutospacing="0" w:line="600" w:lineRule="exact"/>
        <w:ind w:left="0" w:leftChars="0" w:right="0" w:rightChars="0" w:firstLine="555"/>
        <w:jc w:val="left"/>
        <w:textAlignment w:val="auto"/>
        <w:outlineLvl w:val="9"/>
        <w:rPr>
          <w:rFonts w:hint="eastAsia" w:ascii="仿宋_GB2312" w:hAnsi="仿宋" w:eastAsia="仿宋_GB2312" w:cs="仿宋"/>
          <w:color w:val="auto"/>
          <w:kern w:val="0"/>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textAlignment w:val="auto"/>
        <w:outlineLvl w:val="9"/>
        <w:rPr>
          <w:rFonts w:hint="eastAsia" w:ascii="仿宋" w:hAnsi="仿宋" w:eastAsia="仿宋" w:cs="Arial"/>
          <w:color w:val="auto"/>
          <w:kern w:val="0"/>
          <w:sz w:val="32"/>
          <w:szCs w:val="32"/>
          <w:shd w:val="clear" w:color="auto" w:fill="FFFFFF"/>
        </w:rPr>
      </w:pPr>
      <w:r>
        <w:rPr>
          <w:rFonts w:hint="eastAsia" w:ascii="仿宋" w:hAnsi="仿宋" w:eastAsia="仿宋" w:cs="仿宋_GB2312"/>
          <w:color w:val="auto"/>
          <w:sz w:val="32"/>
          <w:szCs w:val="32"/>
        </w:rPr>
        <w:t>附件：</w:t>
      </w:r>
      <w:r>
        <w:rPr>
          <w:rFonts w:hint="eastAsia" w:ascii="仿宋" w:hAnsi="仿宋" w:eastAsia="仿宋" w:cs="Arial"/>
          <w:color w:val="auto"/>
          <w:kern w:val="0"/>
          <w:sz w:val="32"/>
          <w:szCs w:val="32"/>
          <w:shd w:val="clear" w:color="auto" w:fill="FFFFFF"/>
        </w:rPr>
        <w:t>1</w:t>
      </w:r>
      <w:r>
        <w:rPr>
          <w:rFonts w:hint="eastAsia" w:ascii="仿宋" w:hAnsi="仿宋" w:eastAsia="仿宋" w:cs="Arial"/>
          <w:color w:val="auto"/>
          <w:kern w:val="0"/>
          <w:sz w:val="32"/>
          <w:szCs w:val="32"/>
          <w:shd w:val="clear" w:color="auto" w:fill="FFFFFF"/>
          <w:lang w:val="en-US" w:eastAsia="zh-CN"/>
        </w:rPr>
        <w:t>.</w:t>
      </w:r>
      <w:r>
        <w:rPr>
          <w:rFonts w:hint="eastAsia" w:ascii="仿宋" w:hAnsi="仿宋" w:eastAsia="仿宋" w:cs="Arial"/>
          <w:color w:val="auto"/>
          <w:kern w:val="0"/>
          <w:sz w:val="32"/>
          <w:szCs w:val="32"/>
          <w:shd w:val="clear" w:color="auto" w:fill="FFFFFF"/>
        </w:rPr>
        <w:t>南昌市中职学校“文明风采”活动交流与</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1609" w:firstLineChars="503"/>
        <w:textAlignment w:val="auto"/>
        <w:outlineLvl w:val="9"/>
        <w:rPr>
          <w:rFonts w:ascii="仿宋" w:hAnsi="仿宋" w:eastAsia="仿宋" w:cs="仿宋_GB2312"/>
          <w:color w:val="auto"/>
          <w:sz w:val="32"/>
          <w:szCs w:val="32"/>
        </w:rPr>
      </w:pPr>
      <w:r>
        <w:rPr>
          <w:rFonts w:hint="eastAsia" w:ascii="仿宋" w:hAnsi="仿宋" w:eastAsia="仿宋" w:cs="Arial"/>
          <w:color w:val="auto"/>
          <w:kern w:val="0"/>
          <w:sz w:val="32"/>
          <w:szCs w:val="32"/>
          <w:shd w:val="clear" w:color="auto" w:fill="FFFFFF"/>
        </w:rPr>
        <w:t>督导组成员表</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0" w:leftChars="0" w:right="0" w:rightChars="0" w:firstLine="1600" w:firstLineChars="500"/>
        <w:textAlignment w:val="auto"/>
        <w:outlineLvl w:val="9"/>
        <w:rPr>
          <w:rFonts w:hint="eastAsia" w:ascii="仿宋" w:hAnsi="仿宋" w:eastAsia="仿宋" w:cs="Arial"/>
          <w:color w:val="auto"/>
          <w:kern w:val="0"/>
          <w:sz w:val="32"/>
          <w:szCs w:val="32"/>
          <w:shd w:val="clear" w:color="auto" w:fill="FFFFFF"/>
        </w:rPr>
      </w:pPr>
      <w:r>
        <w:rPr>
          <w:rFonts w:hint="eastAsia" w:ascii="仿宋" w:hAnsi="仿宋" w:eastAsia="仿宋" w:cs="Arial"/>
          <w:color w:val="auto"/>
          <w:kern w:val="0"/>
          <w:sz w:val="32"/>
          <w:szCs w:val="32"/>
          <w:shd w:val="clear" w:color="auto" w:fill="FFFFFF"/>
          <w:lang w:val="en-US" w:eastAsia="zh-CN"/>
        </w:rPr>
        <w:t>2.2019年</w:t>
      </w:r>
      <w:r>
        <w:rPr>
          <w:rFonts w:hint="eastAsia" w:ascii="仿宋" w:hAnsi="仿宋" w:eastAsia="仿宋" w:cs="Arial"/>
          <w:color w:val="auto"/>
          <w:kern w:val="0"/>
          <w:sz w:val="32"/>
          <w:szCs w:val="32"/>
          <w:shd w:val="clear" w:color="auto" w:fill="FFFFFF"/>
        </w:rPr>
        <w:t>江西省中等职业学校“文明风采”</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0" w:leftChars="0" w:right="0" w:rightChars="0" w:firstLine="1600" w:firstLineChars="500"/>
        <w:textAlignment w:val="auto"/>
        <w:outlineLvl w:val="9"/>
        <w:rPr>
          <w:rFonts w:hint="eastAsia" w:ascii="仿宋" w:hAnsi="仿宋" w:eastAsia="仿宋" w:cs="仿宋_GB2312"/>
          <w:color w:val="auto"/>
          <w:sz w:val="32"/>
          <w:szCs w:val="32"/>
        </w:rPr>
      </w:pPr>
      <w:r>
        <w:rPr>
          <w:rFonts w:hint="eastAsia" w:ascii="仿宋" w:hAnsi="仿宋" w:eastAsia="仿宋" w:cs="Arial"/>
          <w:color w:val="auto"/>
          <w:kern w:val="0"/>
          <w:sz w:val="32"/>
          <w:szCs w:val="32"/>
          <w:shd w:val="clear" w:color="auto" w:fill="FFFFFF"/>
        </w:rPr>
        <w:t>活动方案</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555"/>
        <w:textAlignment w:val="auto"/>
        <w:outlineLvl w:val="9"/>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555"/>
        <w:textAlignment w:val="auto"/>
        <w:outlineLvl w:val="9"/>
        <w:rPr>
          <w:rFonts w:hint="eastAsia" w:ascii="仿宋" w:hAnsi="仿宋" w:eastAsia="仿宋" w:cs="仿宋_GB2312"/>
          <w:color w:val="auto"/>
          <w:sz w:val="32"/>
          <w:szCs w:val="32"/>
        </w:rPr>
      </w:pPr>
      <w:r>
        <w:rPr>
          <w:rFonts w:hint="eastAsia" w:ascii="仿宋_GB2312" w:hAnsi="仿宋_GB2312" w:eastAsia="仿宋_GB2312" w:cs="仿宋_GB2312"/>
          <w:color w:val="auto"/>
          <w:sz w:val="32"/>
          <w:szCs w:val="32"/>
        </w:rPr>
        <w:pict>
          <v:group id="_x0000_s1026" o:spid="_x0000_s1026" o:spt="203" style="position:absolute;left:0pt;margin-left:255.1pt;margin-top:13.6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5120" w:firstLineChars="1600"/>
        <w:textAlignment w:val="auto"/>
        <w:outlineLvl w:val="9"/>
        <w:rPr>
          <w:rFonts w:ascii="仿宋" w:hAnsi="仿宋" w:eastAsia="仿宋" w:cs="仿宋_GB2312"/>
          <w:color w:val="auto"/>
          <w:sz w:val="32"/>
          <w:szCs w:val="32"/>
        </w:rPr>
      </w:pPr>
      <w:r>
        <w:rPr>
          <w:rFonts w:hint="eastAsia" w:ascii="仿宋" w:hAnsi="仿宋" w:eastAsia="仿宋" w:cs="仿宋_GB2312"/>
          <w:color w:val="auto"/>
          <w:sz w:val="32"/>
          <w:szCs w:val="32"/>
        </w:rPr>
        <w:t>南昌市教育局</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textAlignment w:val="auto"/>
        <w:outlineLvl w:val="9"/>
        <w:rPr>
          <w:rFonts w:hint="eastAsia" w:ascii="仿宋" w:hAnsi="仿宋" w:eastAsia="仿宋" w:cs="仿宋_GB2312"/>
          <w:color w:val="auto"/>
          <w:sz w:val="32"/>
          <w:szCs w:val="32"/>
        </w:rPr>
      </w:pPr>
      <w:r>
        <w:rPr>
          <w:rFonts w:ascii="仿宋" w:hAnsi="仿宋" w:eastAsia="仿宋" w:cs="仿宋_GB2312"/>
          <w:color w:val="auto"/>
          <w:sz w:val="32"/>
          <w:szCs w:val="32"/>
        </w:rPr>
        <w:t xml:space="preserve">             </w:t>
      </w:r>
      <w:r>
        <w:rPr>
          <w:rFonts w:hint="eastAsia" w:ascii="仿宋" w:hAnsi="仿宋" w:eastAsia="仿宋" w:cs="仿宋_GB2312"/>
          <w:color w:val="auto"/>
          <w:sz w:val="32"/>
          <w:szCs w:val="32"/>
          <w:lang w:val="en-US" w:eastAsia="zh-CN"/>
        </w:rPr>
        <w:t xml:space="preserve">   </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lang w:val="en-US" w:eastAsia="zh-CN"/>
        </w:rPr>
        <w:t xml:space="preserve"> </w:t>
      </w:r>
      <w:r>
        <w:rPr>
          <w:rFonts w:ascii="仿宋" w:hAnsi="仿宋" w:eastAsia="仿宋" w:cs="仿宋_GB2312"/>
          <w:color w:val="auto"/>
          <w:sz w:val="32"/>
          <w:szCs w:val="32"/>
        </w:rPr>
        <w:t xml:space="preserve">  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3日</w:t>
      </w: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textAlignment w:val="auto"/>
        <w:rPr>
          <w:rFonts w:hint="eastAsia" w:ascii="黑体" w:hAnsi="黑体" w:eastAsia="黑体" w:cs="黑体"/>
          <w:color w:val="auto"/>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color w:val="auto"/>
          <w:sz w:val="32"/>
          <w:szCs w:val="32"/>
          <w:u w:val="single"/>
        </w:rPr>
      </w:pPr>
      <w:bookmarkStart w:id="1" w:name="OLE_LINK2"/>
      <w:r>
        <w:rPr>
          <w:rFonts w:hint="eastAsia" w:ascii="仿宋_GB2312" w:hAnsi="仿宋_GB2312" w:eastAsia="仿宋_GB2312"/>
          <w:color w:val="auto"/>
          <w:sz w:val="32"/>
          <w:szCs w:val="32"/>
          <w:u w:val="single"/>
        </w:rPr>
        <w:t xml:space="preserve">                            </w:t>
      </w:r>
      <w:r>
        <w:rPr>
          <w:rFonts w:hint="eastAsia" w:ascii="仿宋_GB2312" w:hAnsi="仿宋_GB2312" w:eastAsia="仿宋_GB2312"/>
          <w:color w:val="auto"/>
          <w:sz w:val="32"/>
          <w:szCs w:val="32"/>
          <w:u w:val="single"/>
          <w:lang w:val="en-US" w:eastAsia="zh-CN"/>
        </w:rPr>
        <w:t xml:space="preserve">  </w:t>
      </w:r>
      <w:r>
        <w:rPr>
          <w:rFonts w:hint="eastAsia" w:ascii="仿宋_GB2312" w:hAnsi="仿宋_GB2312" w:eastAsia="仿宋_GB2312"/>
          <w:color w:val="auto"/>
          <w:sz w:val="32"/>
          <w:szCs w:val="32"/>
          <w:u w:val="single"/>
        </w:rPr>
        <w:t xml:space="preserve">                      </w:t>
      </w:r>
    </w:p>
    <w:p>
      <w:pPr>
        <w:tabs>
          <w:tab w:val="left" w:pos="4200"/>
        </w:tabs>
        <w:rPr>
          <w:rFonts w:hint="eastAsia" w:ascii="黑体" w:hAnsi="黑体" w:eastAsia="黑体" w:cs="黑体"/>
          <w:color w:val="auto"/>
          <w:sz w:val="32"/>
          <w:szCs w:val="32"/>
        </w:rPr>
      </w:pP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南昌市教育局办公室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201</w:t>
      </w:r>
      <w:r>
        <w:rPr>
          <w:rFonts w:hint="eastAsia" w:ascii="仿宋_GB2312" w:eastAsia="仿宋_GB2312"/>
          <w:color w:val="auto"/>
          <w:sz w:val="32"/>
          <w:szCs w:val="32"/>
          <w:u w:val="single"/>
          <w:lang w:val="en-US" w:eastAsia="zh-CN"/>
        </w:rPr>
        <w:t>9</w:t>
      </w:r>
      <w:r>
        <w:rPr>
          <w:rFonts w:hint="eastAsia" w:ascii="仿宋_GB2312" w:eastAsia="仿宋_GB2312"/>
          <w:color w:val="auto"/>
          <w:sz w:val="32"/>
          <w:szCs w:val="32"/>
          <w:u w:val="single"/>
        </w:rPr>
        <w:t>年</w:t>
      </w:r>
      <w:r>
        <w:rPr>
          <w:rFonts w:hint="eastAsia" w:ascii="仿宋_GB2312" w:eastAsia="仿宋_GB2312"/>
          <w:color w:val="auto"/>
          <w:sz w:val="32"/>
          <w:szCs w:val="32"/>
          <w:u w:val="single"/>
          <w:lang w:val="en-US" w:eastAsia="zh-CN"/>
        </w:rPr>
        <w:t>2</w:t>
      </w:r>
      <w:r>
        <w:rPr>
          <w:rFonts w:hint="eastAsia" w:ascii="仿宋_GB2312" w:eastAsia="仿宋_GB2312"/>
          <w:color w:val="auto"/>
          <w:sz w:val="32"/>
          <w:szCs w:val="32"/>
          <w:u w:val="single"/>
        </w:rPr>
        <w:t>月</w:t>
      </w:r>
      <w:r>
        <w:rPr>
          <w:rFonts w:hint="eastAsia" w:ascii="仿宋_GB2312" w:eastAsia="仿宋_GB2312"/>
          <w:color w:val="auto"/>
          <w:sz w:val="32"/>
          <w:szCs w:val="32"/>
          <w:u w:val="single"/>
          <w:lang w:val="en-US" w:eastAsia="zh-CN"/>
        </w:rPr>
        <w:t>28</w:t>
      </w:r>
      <w:r>
        <w:rPr>
          <w:rFonts w:hint="eastAsia" w:ascii="仿宋_GB2312" w:eastAsia="仿宋_GB2312"/>
          <w:color w:val="auto"/>
          <w:sz w:val="32"/>
          <w:szCs w:val="32"/>
          <w:u w:val="single"/>
        </w:rPr>
        <w:t xml:space="preserve">日印发 </w:t>
      </w:r>
      <w:bookmarkEnd w:id="1"/>
      <w:r>
        <w:rPr>
          <w:rFonts w:hint="eastAsia" w:ascii="仿宋_GB2312" w:eastAsia="仿宋_GB2312"/>
          <w:color w:val="auto"/>
          <w:sz w:val="32"/>
          <w:szCs w:val="32"/>
          <w:u w:val="single"/>
          <w:lang w:val="en-US" w:eastAsia="zh-CN"/>
        </w:rPr>
        <w:t xml:space="preserve"> </w:t>
      </w:r>
    </w:p>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黑体" w:hAnsi="黑体" w:eastAsia="黑体" w:cs="黑体"/>
          <w:sz w:val="32"/>
          <w:szCs w:val="32"/>
        </w:rPr>
      </w:pPr>
    </w:p>
    <w:p>
      <w:pPr>
        <w:jc w:val="center"/>
        <w:rPr>
          <w:rFonts w:hint="eastAsia" w:ascii="宋体" w:hAnsi="宋体" w:eastAsia="宋体" w:cs="宋体"/>
          <w:b/>
          <w:bCs/>
          <w:kern w:val="0"/>
          <w:sz w:val="32"/>
          <w:szCs w:val="32"/>
          <w:shd w:val="clear" w:color="auto" w:fill="FFFFFF"/>
        </w:rPr>
      </w:pPr>
      <w:r>
        <w:rPr>
          <w:rFonts w:hint="eastAsia" w:ascii="宋体" w:hAnsi="宋体" w:eastAsia="宋体" w:cs="宋体"/>
          <w:b/>
          <w:bCs/>
          <w:kern w:val="0"/>
          <w:sz w:val="32"/>
          <w:szCs w:val="32"/>
          <w:shd w:val="clear" w:color="auto" w:fill="FFFFFF"/>
        </w:rPr>
        <w:t>南昌市中职学校“文明风采”活动交流与督导组成员表</w:t>
      </w:r>
    </w:p>
    <w:p>
      <w:pPr>
        <w:jc w:val="center"/>
        <w:rPr>
          <w:rFonts w:ascii="仿宋" w:hAnsi="仿宋" w:eastAsia="仿宋" w:cs="Arial"/>
          <w:kern w:val="0"/>
          <w:sz w:val="32"/>
          <w:szCs w:val="32"/>
          <w:shd w:val="clear" w:color="auto" w:fill="FFFFFF"/>
        </w:rPr>
      </w:pPr>
    </w:p>
    <w:tbl>
      <w:tblPr>
        <w:tblStyle w:val="8"/>
        <w:tblW w:w="9791"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364"/>
        <w:gridCol w:w="1909"/>
        <w:gridCol w:w="1650"/>
        <w:gridCol w:w="1855"/>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noWrap w:val="0"/>
            <w:vAlign w:val="top"/>
          </w:tcPr>
          <w:p>
            <w:pPr>
              <w:jc w:val="center"/>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序号</w:t>
            </w:r>
          </w:p>
        </w:tc>
        <w:tc>
          <w:tcPr>
            <w:tcW w:w="1364" w:type="dxa"/>
            <w:noWrap w:val="0"/>
            <w:vAlign w:val="top"/>
          </w:tcPr>
          <w:p>
            <w:pPr>
              <w:jc w:val="center"/>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姓名</w:t>
            </w:r>
          </w:p>
        </w:tc>
        <w:tc>
          <w:tcPr>
            <w:tcW w:w="1909" w:type="dxa"/>
            <w:noWrap w:val="0"/>
            <w:vAlign w:val="top"/>
          </w:tcPr>
          <w:p>
            <w:pPr>
              <w:jc w:val="center"/>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单位</w:t>
            </w:r>
          </w:p>
        </w:tc>
        <w:tc>
          <w:tcPr>
            <w:tcW w:w="1650" w:type="dxa"/>
            <w:noWrap w:val="0"/>
            <w:vAlign w:val="top"/>
          </w:tcPr>
          <w:p>
            <w:pPr>
              <w:jc w:val="center"/>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职务</w:t>
            </w:r>
          </w:p>
        </w:tc>
        <w:tc>
          <w:tcPr>
            <w:tcW w:w="1855" w:type="dxa"/>
            <w:noWrap w:val="0"/>
            <w:vAlign w:val="top"/>
          </w:tcPr>
          <w:p>
            <w:pPr>
              <w:jc w:val="center"/>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联系电话</w:t>
            </w:r>
          </w:p>
        </w:tc>
        <w:tc>
          <w:tcPr>
            <w:tcW w:w="2222" w:type="dxa"/>
            <w:noWrap w:val="0"/>
            <w:vAlign w:val="top"/>
          </w:tcPr>
          <w:p>
            <w:pPr>
              <w:jc w:val="center"/>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noWrap w:val="0"/>
            <w:vAlign w:val="top"/>
          </w:tcPr>
          <w:p>
            <w:pPr>
              <w:jc w:val="center"/>
              <w:rPr>
                <w:rFonts w:ascii="仿宋" w:hAnsi="仿宋" w:eastAsia="仿宋" w:cs="Arial"/>
                <w:b/>
                <w:bCs/>
                <w:kern w:val="0"/>
                <w:sz w:val="28"/>
                <w:szCs w:val="28"/>
                <w:shd w:val="clear" w:color="auto" w:fill="FFFFFF"/>
              </w:rPr>
            </w:pPr>
          </w:p>
        </w:tc>
        <w:tc>
          <w:tcPr>
            <w:tcW w:w="1364" w:type="dxa"/>
            <w:noWrap w:val="0"/>
            <w:vAlign w:val="top"/>
          </w:tcPr>
          <w:p>
            <w:pPr>
              <w:jc w:val="center"/>
              <w:rPr>
                <w:rFonts w:ascii="仿宋" w:hAnsi="仿宋" w:eastAsia="仿宋" w:cs="Arial"/>
                <w:b/>
                <w:bCs/>
                <w:kern w:val="0"/>
                <w:sz w:val="28"/>
                <w:szCs w:val="28"/>
                <w:shd w:val="clear" w:color="auto" w:fill="FFFFFF"/>
              </w:rPr>
            </w:pPr>
          </w:p>
        </w:tc>
        <w:tc>
          <w:tcPr>
            <w:tcW w:w="1909" w:type="dxa"/>
            <w:noWrap w:val="0"/>
            <w:vAlign w:val="top"/>
          </w:tcPr>
          <w:p>
            <w:pPr>
              <w:jc w:val="center"/>
              <w:rPr>
                <w:rFonts w:ascii="仿宋" w:hAnsi="仿宋" w:eastAsia="仿宋" w:cs="Arial"/>
                <w:b/>
                <w:bCs/>
                <w:kern w:val="0"/>
                <w:sz w:val="28"/>
                <w:szCs w:val="28"/>
                <w:shd w:val="clear" w:color="auto" w:fill="FFFFFF"/>
              </w:rPr>
            </w:pPr>
          </w:p>
        </w:tc>
        <w:tc>
          <w:tcPr>
            <w:tcW w:w="1650" w:type="dxa"/>
            <w:noWrap w:val="0"/>
            <w:vAlign w:val="top"/>
          </w:tcPr>
          <w:p>
            <w:pPr>
              <w:jc w:val="center"/>
              <w:rPr>
                <w:rFonts w:ascii="仿宋" w:hAnsi="仿宋" w:eastAsia="仿宋" w:cs="Arial"/>
                <w:b/>
                <w:bCs/>
                <w:kern w:val="0"/>
                <w:sz w:val="28"/>
                <w:szCs w:val="28"/>
                <w:shd w:val="clear" w:color="auto" w:fill="FFFFFF"/>
              </w:rPr>
            </w:pPr>
          </w:p>
        </w:tc>
        <w:tc>
          <w:tcPr>
            <w:tcW w:w="1855" w:type="dxa"/>
            <w:noWrap w:val="0"/>
            <w:vAlign w:val="top"/>
          </w:tcPr>
          <w:p>
            <w:pPr>
              <w:jc w:val="center"/>
              <w:rPr>
                <w:rFonts w:ascii="仿宋" w:hAnsi="仿宋" w:eastAsia="仿宋" w:cs="Arial"/>
                <w:b/>
                <w:bCs/>
                <w:kern w:val="0"/>
                <w:sz w:val="28"/>
                <w:szCs w:val="28"/>
                <w:shd w:val="clear" w:color="auto" w:fill="FFFFFF"/>
              </w:rPr>
            </w:pPr>
          </w:p>
        </w:tc>
        <w:tc>
          <w:tcPr>
            <w:tcW w:w="2222" w:type="dxa"/>
            <w:noWrap w:val="0"/>
            <w:vAlign w:val="top"/>
          </w:tcPr>
          <w:p>
            <w:pPr>
              <w:jc w:val="center"/>
              <w:rPr>
                <w:rFonts w:ascii="仿宋" w:hAnsi="仿宋" w:eastAsia="仿宋" w:cs="Arial"/>
                <w:b/>
                <w:bCs/>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noWrap w:val="0"/>
            <w:vAlign w:val="top"/>
          </w:tcPr>
          <w:p>
            <w:pPr>
              <w:jc w:val="center"/>
              <w:rPr>
                <w:rFonts w:ascii="仿宋" w:hAnsi="仿宋" w:eastAsia="仿宋" w:cs="Arial"/>
                <w:b/>
                <w:bCs/>
                <w:kern w:val="0"/>
                <w:sz w:val="28"/>
                <w:szCs w:val="28"/>
                <w:shd w:val="clear" w:color="auto" w:fill="FFFFFF"/>
              </w:rPr>
            </w:pPr>
          </w:p>
        </w:tc>
        <w:tc>
          <w:tcPr>
            <w:tcW w:w="1364" w:type="dxa"/>
            <w:noWrap w:val="0"/>
            <w:vAlign w:val="top"/>
          </w:tcPr>
          <w:p>
            <w:pPr>
              <w:jc w:val="center"/>
              <w:rPr>
                <w:rFonts w:ascii="仿宋" w:hAnsi="仿宋" w:eastAsia="仿宋" w:cs="Arial"/>
                <w:b/>
                <w:bCs/>
                <w:kern w:val="0"/>
                <w:sz w:val="28"/>
                <w:szCs w:val="28"/>
                <w:shd w:val="clear" w:color="auto" w:fill="FFFFFF"/>
              </w:rPr>
            </w:pPr>
          </w:p>
        </w:tc>
        <w:tc>
          <w:tcPr>
            <w:tcW w:w="1909" w:type="dxa"/>
            <w:noWrap w:val="0"/>
            <w:vAlign w:val="top"/>
          </w:tcPr>
          <w:p>
            <w:pPr>
              <w:jc w:val="center"/>
              <w:rPr>
                <w:rFonts w:ascii="仿宋" w:hAnsi="仿宋" w:eastAsia="仿宋" w:cs="Arial"/>
                <w:b/>
                <w:bCs/>
                <w:kern w:val="0"/>
                <w:sz w:val="28"/>
                <w:szCs w:val="28"/>
                <w:shd w:val="clear" w:color="auto" w:fill="FFFFFF"/>
              </w:rPr>
            </w:pPr>
          </w:p>
        </w:tc>
        <w:tc>
          <w:tcPr>
            <w:tcW w:w="1650" w:type="dxa"/>
            <w:noWrap w:val="0"/>
            <w:vAlign w:val="top"/>
          </w:tcPr>
          <w:p>
            <w:pPr>
              <w:jc w:val="center"/>
              <w:rPr>
                <w:rFonts w:ascii="仿宋" w:hAnsi="仿宋" w:eastAsia="仿宋" w:cs="Arial"/>
                <w:b/>
                <w:bCs/>
                <w:kern w:val="0"/>
                <w:sz w:val="28"/>
                <w:szCs w:val="28"/>
                <w:shd w:val="clear" w:color="auto" w:fill="FFFFFF"/>
              </w:rPr>
            </w:pPr>
          </w:p>
        </w:tc>
        <w:tc>
          <w:tcPr>
            <w:tcW w:w="1855" w:type="dxa"/>
            <w:noWrap w:val="0"/>
            <w:vAlign w:val="top"/>
          </w:tcPr>
          <w:p>
            <w:pPr>
              <w:jc w:val="center"/>
              <w:rPr>
                <w:rFonts w:ascii="仿宋" w:hAnsi="仿宋" w:eastAsia="仿宋" w:cs="Arial"/>
                <w:b/>
                <w:bCs/>
                <w:kern w:val="0"/>
                <w:sz w:val="28"/>
                <w:szCs w:val="28"/>
                <w:shd w:val="clear" w:color="auto" w:fill="FFFFFF"/>
              </w:rPr>
            </w:pPr>
          </w:p>
        </w:tc>
        <w:tc>
          <w:tcPr>
            <w:tcW w:w="2222" w:type="dxa"/>
            <w:noWrap w:val="0"/>
            <w:vAlign w:val="top"/>
          </w:tcPr>
          <w:p>
            <w:pPr>
              <w:jc w:val="center"/>
              <w:rPr>
                <w:rFonts w:ascii="仿宋" w:hAnsi="仿宋" w:eastAsia="仿宋" w:cs="Arial"/>
                <w:b/>
                <w:bCs/>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noWrap w:val="0"/>
            <w:vAlign w:val="top"/>
          </w:tcPr>
          <w:p>
            <w:pPr>
              <w:jc w:val="center"/>
              <w:rPr>
                <w:rFonts w:ascii="仿宋" w:hAnsi="仿宋" w:eastAsia="仿宋" w:cs="Arial"/>
                <w:b/>
                <w:bCs/>
                <w:kern w:val="0"/>
                <w:sz w:val="28"/>
                <w:szCs w:val="28"/>
                <w:shd w:val="clear" w:color="auto" w:fill="FFFFFF"/>
              </w:rPr>
            </w:pPr>
          </w:p>
        </w:tc>
        <w:tc>
          <w:tcPr>
            <w:tcW w:w="1364" w:type="dxa"/>
            <w:noWrap w:val="0"/>
            <w:vAlign w:val="top"/>
          </w:tcPr>
          <w:p>
            <w:pPr>
              <w:jc w:val="center"/>
              <w:rPr>
                <w:rFonts w:ascii="仿宋" w:hAnsi="仿宋" w:eastAsia="仿宋" w:cs="Arial"/>
                <w:b/>
                <w:bCs/>
                <w:kern w:val="0"/>
                <w:sz w:val="28"/>
                <w:szCs w:val="28"/>
                <w:shd w:val="clear" w:color="auto" w:fill="FFFFFF"/>
              </w:rPr>
            </w:pPr>
          </w:p>
        </w:tc>
        <w:tc>
          <w:tcPr>
            <w:tcW w:w="1909" w:type="dxa"/>
            <w:noWrap w:val="0"/>
            <w:vAlign w:val="top"/>
          </w:tcPr>
          <w:p>
            <w:pPr>
              <w:jc w:val="center"/>
              <w:rPr>
                <w:rFonts w:ascii="仿宋" w:hAnsi="仿宋" w:eastAsia="仿宋" w:cs="Arial"/>
                <w:b/>
                <w:bCs/>
                <w:kern w:val="0"/>
                <w:sz w:val="28"/>
                <w:szCs w:val="28"/>
                <w:shd w:val="clear" w:color="auto" w:fill="FFFFFF"/>
              </w:rPr>
            </w:pPr>
          </w:p>
        </w:tc>
        <w:tc>
          <w:tcPr>
            <w:tcW w:w="1650" w:type="dxa"/>
            <w:noWrap w:val="0"/>
            <w:vAlign w:val="top"/>
          </w:tcPr>
          <w:p>
            <w:pPr>
              <w:jc w:val="center"/>
              <w:rPr>
                <w:rFonts w:ascii="仿宋" w:hAnsi="仿宋" w:eastAsia="仿宋" w:cs="Arial"/>
                <w:b/>
                <w:bCs/>
                <w:kern w:val="0"/>
                <w:sz w:val="28"/>
                <w:szCs w:val="28"/>
                <w:shd w:val="clear" w:color="auto" w:fill="FFFFFF"/>
              </w:rPr>
            </w:pPr>
          </w:p>
        </w:tc>
        <w:tc>
          <w:tcPr>
            <w:tcW w:w="1855" w:type="dxa"/>
            <w:noWrap w:val="0"/>
            <w:vAlign w:val="top"/>
          </w:tcPr>
          <w:p>
            <w:pPr>
              <w:jc w:val="center"/>
              <w:rPr>
                <w:rFonts w:ascii="仿宋" w:hAnsi="仿宋" w:eastAsia="仿宋" w:cs="Arial"/>
                <w:b/>
                <w:bCs/>
                <w:kern w:val="0"/>
                <w:sz w:val="28"/>
                <w:szCs w:val="28"/>
                <w:shd w:val="clear" w:color="auto" w:fill="FFFFFF"/>
              </w:rPr>
            </w:pPr>
          </w:p>
        </w:tc>
        <w:tc>
          <w:tcPr>
            <w:tcW w:w="2222" w:type="dxa"/>
            <w:noWrap w:val="0"/>
            <w:vAlign w:val="top"/>
          </w:tcPr>
          <w:p>
            <w:pPr>
              <w:jc w:val="center"/>
              <w:rPr>
                <w:rFonts w:ascii="仿宋" w:hAnsi="仿宋" w:eastAsia="仿宋" w:cs="Arial"/>
                <w:b/>
                <w:bCs/>
                <w:kern w:val="0"/>
                <w:sz w:val="28"/>
                <w:szCs w:val="28"/>
                <w:shd w:val="clear" w:color="auto" w:fill="FFFFFF"/>
              </w:rPr>
            </w:pPr>
          </w:p>
        </w:tc>
      </w:tr>
    </w:tbl>
    <w:p>
      <w:pPr>
        <w:shd w:val="clear" w:color="auto" w:fill="FFFFFF"/>
        <w:spacing w:line="5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备注：此表请发送至电子邮箱：</w:t>
      </w:r>
      <w:r>
        <w:rPr>
          <w:rFonts w:ascii="仿宋" w:hAnsi="仿宋" w:eastAsia="仿宋"/>
          <w:sz w:val="24"/>
        </w:rPr>
        <w:fldChar w:fldCharType="begin"/>
      </w:r>
      <w:r>
        <w:rPr>
          <w:rFonts w:ascii="仿宋" w:hAnsi="仿宋" w:eastAsia="仿宋"/>
          <w:sz w:val="24"/>
        </w:rPr>
        <w:instrText xml:space="preserve">HYPERLINK "mailto:ncyzxgc@126.com。"</w:instrText>
      </w:r>
      <w:r>
        <w:rPr>
          <w:rFonts w:ascii="仿宋" w:hAnsi="仿宋" w:eastAsia="仿宋"/>
          <w:sz w:val="24"/>
        </w:rPr>
        <w:fldChar w:fldCharType="separate"/>
      </w:r>
      <w:r>
        <w:rPr>
          <w:rFonts w:hint="eastAsia" w:ascii="仿宋" w:hAnsi="仿宋" w:eastAsia="仿宋" w:cs="仿宋"/>
          <w:kern w:val="0"/>
          <w:sz w:val="24"/>
        </w:rPr>
        <w:t>ncyzxgc@126.com。</w:t>
      </w:r>
      <w:r>
        <w:rPr>
          <w:rFonts w:ascii="仿宋" w:hAnsi="仿宋" w:eastAsia="仿宋"/>
          <w:sz w:val="24"/>
        </w:rPr>
        <w:fldChar w:fldCharType="end"/>
      </w:r>
    </w:p>
    <w:p>
      <w:pPr>
        <w:jc w:val="center"/>
        <w:rPr>
          <w:rFonts w:hint="eastAsia" w:ascii="仿宋" w:hAnsi="仿宋" w:eastAsia="仿宋" w:cs="Arial"/>
          <w:kern w:val="0"/>
          <w:sz w:val="32"/>
          <w:szCs w:val="32"/>
          <w:shd w:val="clear" w:color="auto" w:fill="FFFFFF"/>
        </w:rPr>
      </w:pPr>
    </w:p>
    <w:p>
      <w:pPr>
        <w:jc w:val="center"/>
        <w:rPr>
          <w:rFonts w:hint="eastAsia" w:ascii="仿宋" w:hAnsi="仿宋" w:eastAsia="仿宋" w:cs="Arial"/>
          <w:kern w:val="0"/>
          <w:sz w:val="32"/>
          <w:szCs w:val="32"/>
          <w:shd w:val="clear" w:color="auto" w:fill="FFFFFF"/>
        </w:rPr>
      </w:pPr>
      <w:r>
        <w:rPr>
          <w:rFonts w:hint="eastAsia" w:ascii="仿宋" w:hAnsi="仿宋" w:eastAsia="仿宋" w:cs="Arial"/>
          <w:kern w:val="0"/>
          <w:sz w:val="32"/>
          <w:szCs w:val="32"/>
          <w:shd w:val="clear" w:color="auto" w:fill="FFFFFF"/>
        </w:rPr>
        <w:br w:type="page"/>
      </w:r>
    </w:p>
    <w:p>
      <w:pPr>
        <w:spacing w:line="580" w:lineRule="exact"/>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p>
    <w:p>
      <w:pPr>
        <w:spacing w:line="600" w:lineRule="exact"/>
        <w:jc w:val="both"/>
        <w:rPr>
          <w:rFonts w:hint="eastAsia" w:ascii="方正小标宋简体" w:hAnsi="华文中宋" w:eastAsia="方正小标宋简体" w:cs="方正小标宋简体"/>
          <w:kern w:val="0"/>
          <w:sz w:val="44"/>
          <w:szCs w:val="44"/>
        </w:rPr>
      </w:pPr>
    </w:p>
    <w:p>
      <w:pPr>
        <w:spacing w:line="600" w:lineRule="exact"/>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2019年江西省中等职业学校</w:t>
      </w:r>
    </w:p>
    <w:p>
      <w:pPr>
        <w:spacing w:line="600" w:lineRule="exact"/>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“文明风采”活动方案</w:t>
      </w:r>
    </w:p>
    <w:p>
      <w:pPr>
        <w:spacing w:line="580" w:lineRule="exact"/>
        <w:jc w:val="center"/>
        <w:rPr>
          <w:rFonts w:ascii="方正小标宋简体" w:hAnsi="仿宋" w:eastAsia="方正小标宋简体" w:cs="宋体"/>
          <w:kern w:val="0"/>
          <w:sz w:val="44"/>
          <w:szCs w:val="44"/>
        </w:rPr>
      </w:pP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一、活动对象</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各类中等职业学校（普通中专、职业高中、技工学校）在校生。高职附属的中专部学生参赛，应在校名后注明中专部。 </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二、活动项目</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本届活动以“我和我的祖国”为主题，设立2类活动项目和1项优秀活动案例遴选项目。</w:t>
      </w:r>
    </w:p>
    <w:p>
      <w:pPr>
        <w:spacing w:line="580" w:lineRule="exact"/>
        <w:ind w:firstLine="643" w:firstLineChars="200"/>
        <w:rPr>
          <w:rFonts w:ascii="仿宋_GB2312" w:hAnsi="仿宋" w:eastAsia="仿宋_GB2312" w:cs="宋体"/>
          <w:kern w:val="0"/>
          <w:sz w:val="32"/>
          <w:szCs w:val="32"/>
        </w:rPr>
      </w:pPr>
      <w:r>
        <w:rPr>
          <w:rFonts w:hint="eastAsia" w:ascii="仿宋_GB2312" w:hAnsi="楷体" w:eastAsia="仿宋_GB2312" w:cs="楷体"/>
          <w:b/>
          <w:bCs/>
          <w:kern w:val="0"/>
          <w:sz w:val="32"/>
          <w:szCs w:val="32"/>
        </w:rPr>
        <w:t>（一）展演类</w:t>
      </w:r>
    </w:p>
    <w:p>
      <w:pPr>
        <w:shd w:val="clear" w:color="auto" w:fill="FFFFFF"/>
        <w:spacing w:line="58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1</w:t>
      </w:r>
      <w:r>
        <w:rPr>
          <w:rFonts w:hint="eastAsia" w:ascii="仿宋_GB2312" w:hAnsi="仿宋" w:eastAsia="仿宋_GB2312" w:cs="宋体"/>
          <w:b/>
          <w:kern w:val="0"/>
          <w:sz w:val="32"/>
          <w:szCs w:val="32"/>
        </w:rPr>
        <w:t>.</w:t>
      </w:r>
      <w:r>
        <w:rPr>
          <w:rFonts w:hint="eastAsia" w:ascii="仿宋_GB2312" w:hAnsi="宋体" w:eastAsia="仿宋_GB2312" w:cs="宋体"/>
          <w:b/>
          <w:kern w:val="0"/>
          <w:sz w:val="32"/>
          <w:szCs w:val="32"/>
        </w:rPr>
        <w:t>内容</w:t>
      </w:r>
    </w:p>
    <w:p>
      <w:pPr>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提交展示学生自身艺术修养、文体特长的作品，包括歌舞、器乐、曲艺等，鼓励学生在传承中华优秀传统文化的实际行动中，不断提升人文修养和道德素养。</w:t>
      </w:r>
    </w:p>
    <w:p>
      <w:pPr>
        <w:shd w:val="clear" w:color="auto" w:fill="FFFFFF"/>
        <w:spacing w:line="58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w:t>
      </w:r>
      <w:r>
        <w:rPr>
          <w:rFonts w:hint="eastAsia" w:ascii="仿宋_GB2312" w:hAnsi="仿宋" w:eastAsia="仿宋_GB2312" w:cs="宋体"/>
          <w:b/>
          <w:kern w:val="0"/>
          <w:sz w:val="32"/>
          <w:szCs w:val="32"/>
        </w:rPr>
        <w:t>.</w:t>
      </w:r>
      <w:r>
        <w:rPr>
          <w:rFonts w:hint="eastAsia" w:ascii="仿宋_GB2312" w:hAnsi="宋体" w:eastAsia="仿宋_GB2312" w:cs="宋体"/>
          <w:b/>
          <w:kern w:val="0"/>
          <w:sz w:val="32"/>
          <w:szCs w:val="32"/>
        </w:rPr>
        <w:t>要求</w:t>
      </w:r>
    </w:p>
    <w:p>
      <w:pPr>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歌舞、器乐、曲艺以视频形式报送，时长不超过10分钟，文件格式为FLV、RMVB或MP4。</w:t>
      </w:r>
    </w:p>
    <w:p>
      <w:pPr>
        <w:shd w:val="clear" w:color="auto" w:fill="FFFFFF"/>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（二）实物类</w:t>
      </w:r>
    </w:p>
    <w:p>
      <w:pPr>
        <w:shd w:val="clear" w:color="auto" w:fill="FFFFFF"/>
        <w:spacing w:line="58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1</w:t>
      </w:r>
      <w:r>
        <w:rPr>
          <w:rFonts w:hint="eastAsia" w:ascii="仿宋_GB2312" w:hAnsi="仿宋" w:eastAsia="仿宋_GB2312" w:cs="宋体"/>
          <w:b/>
          <w:kern w:val="0"/>
          <w:sz w:val="32"/>
          <w:szCs w:val="32"/>
        </w:rPr>
        <w:t>.</w:t>
      </w:r>
      <w:r>
        <w:rPr>
          <w:rFonts w:hint="eastAsia" w:ascii="仿宋_GB2312" w:hAnsi="宋体" w:eastAsia="仿宋_GB2312" w:cs="宋体"/>
          <w:b/>
          <w:kern w:val="0"/>
          <w:sz w:val="32"/>
          <w:szCs w:val="32"/>
        </w:rPr>
        <w:t>内容</w:t>
      </w:r>
    </w:p>
    <w:p>
      <w:pPr>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提交展示学生自身艺术修养的作品，包括书法、绘画、雕塑、手工艺品、非遗作品等等，鼓励学生在传承中华优秀传统文化的实际行动中，不断提升人文修养和道德素养。</w:t>
      </w:r>
    </w:p>
    <w:p>
      <w:pPr>
        <w:shd w:val="clear" w:color="auto" w:fill="FFFFFF"/>
        <w:spacing w:line="58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w:t>
      </w:r>
      <w:r>
        <w:rPr>
          <w:rFonts w:hint="eastAsia" w:ascii="仿宋_GB2312" w:hAnsi="仿宋" w:eastAsia="仿宋_GB2312" w:cs="宋体"/>
          <w:b/>
          <w:kern w:val="0"/>
          <w:sz w:val="32"/>
          <w:szCs w:val="32"/>
        </w:rPr>
        <w:t>.</w:t>
      </w:r>
      <w:r>
        <w:rPr>
          <w:rFonts w:hint="eastAsia" w:ascii="仿宋_GB2312" w:hAnsi="宋体" w:eastAsia="仿宋_GB2312" w:cs="宋体"/>
          <w:b/>
          <w:kern w:val="0"/>
          <w:sz w:val="32"/>
          <w:szCs w:val="32"/>
        </w:rPr>
        <w:t>要求</w:t>
      </w:r>
    </w:p>
    <w:p>
      <w:pPr>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书法（硬笔、软笔）、绘画</w:t>
      </w:r>
      <w:r>
        <w:rPr>
          <w:rFonts w:hint="eastAsia" w:ascii="仿宋_GB2312" w:hAnsi="宋体" w:eastAsia="仿宋_GB2312" w:cs="宋体"/>
          <w:color w:val="000000"/>
          <w:kern w:val="0"/>
          <w:sz w:val="32"/>
          <w:szCs w:val="32"/>
        </w:rPr>
        <w:t>（素描、国画、水粉画）、</w:t>
      </w:r>
      <w:r>
        <w:rPr>
          <w:rFonts w:hint="eastAsia" w:ascii="仿宋_GB2312" w:hAnsi="宋体" w:eastAsia="仿宋_GB2312" w:cs="宋体"/>
          <w:kern w:val="0"/>
          <w:sz w:val="32"/>
          <w:szCs w:val="32"/>
        </w:rPr>
        <w:t>雕塑、手工艺品、非遗作品提交实物，并附实物作品签单（附表1）。</w:t>
      </w:r>
    </w:p>
    <w:p>
      <w:pPr>
        <w:shd w:val="clear" w:color="auto" w:fill="FFFFFF"/>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（三）优秀活动案例类</w:t>
      </w:r>
    </w:p>
    <w:p>
      <w:pPr>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案例包括文字说明(不超过3000字)、图片（jpg、jpeg、png,50M以内）、视频（rmvb、avi、mp4,300M以内）等。</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三、案例及作品选送</w:t>
      </w:r>
    </w:p>
    <w:p>
      <w:p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（一）选送要求</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1.活动优秀案例报送。各设区市教育局不超过4个，省直管（县）市教育局、各省属中等职业学校、各高职院校中专部不超过1个。</w:t>
      </w:r>
    </w:p>
    <w:p>
      <w:pPr>
        <w:spacing w:line="580" w:lineRule="exact"/>
        <w:ind w:firstLine="640" w:firstLineChars="200"/>
        <w:rPr>
          <w:rFonts w:ascii="仿宋" w:hAnsi="仿宋" w:eastAsia="仿宋" w:cs="仿宋"/>
          <w:sz w:val="28"/>
          <w:szCs w:val="28"/>
        </w:rPr>
      </w:pPr>
      <w:r>
        <w:rPr>
          <w:rFonts w:hint="eastAsia" w:ascii="仿宋_GB2312" w:hAnsi="仿宋" w:eastAsia="仿宋_GB2312" w:cs="仿宋"/>
          <w:kern w:val="0"/>
          <w:sz w:val="32"/>
          <w:szCs w:val="32"/>
        </w:rPr>
        <w:t>2.展演类及实物类作品报送。各设区市教育局选送2个适合展演的“文明风采”活动优秀节目、10件以内适合展览的实物作品（每类不超过2件）。省直管（县）市教育局、各省属中等职业学校、各高职院校中专部选送1个适合展演的“文明风采”活动优秀节目及5件以内适合展览的实物作品（每类不超过1件）。展演节目报送视频光盘。视频光盘和实物作品寄送至省中等职业学校“文明风采”活动推进办公室（南昌市玉屏东大街551号南昌一专团委余忠军收，邮编：330013）。</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3.活动总结（包括基本情况、主要做法、存在的困难与问题、下一步建议）以及活动开展情况统计表（附表2或附表3）、案例及作品报送统计表（附表4）以电子邮件附件的形式，</w:t>
      </w:r>
      <w:r>
        <w:rPr>
          <w:rStyle w:val="7"/>
          <w:rFonts w:hint="eastAsia" w:ascii="仿宋_GB2312" w:hAnsi="仿宋" w:eastAsia="仿宋_GB2312" w:cs="宋体"/>
          <w:color w:val="000000"/>
          <w:kern w:val="0"/>
          <w:sz w:val="32"/>
          <w:szCs w:val="32"/>
          <w:u w:val="none"/>
        </w:rPr>
        <w:t>发送至</w:t>
      </w:r>
      <w:r>
        <w:fldChar w:fldCharType="begin"/>
      </w:r>
      <w:r>
        <w:instrText xml:space="preserve">HYPERLINK "mailto:2868026174@qq.com"</w:instrText>
      </w:r>
      <w:r>
        <w:fldChar w:fldCharType="separate"/>
      </w:r>
      <w:r>
        <w:rPr>
          <w:rFonts w:hint="eastAsia" w:ascii="仿宋_GB2312" w:hAnsi="仿宋" w:eastAsia="仿宋_GB2312" w:cs="仿宋"/>
          <w:kern w:val="0"/>
          <w:sz w:val="32"/>
          <w:szCs w:val="32"/>
        </w:rPr>
        <w:t>2868026174@qq.com</w:t>
      </w:r>
      <w:r>
        <w:fldChar w:fldCharType="end"/>
      </w:r>
      <w:r>
        <w:rPr>
          <w:rFonts w:hint="eastAsia" w:ascii="仿宋_GB2312" w:hAnsi="仿宋" w:eastAsia="仿宋_GB2312" w:cs="宋体"/>
          <w:kern w:val="0"/>
          <w:sz w:val="32"/>
          <w:szCs w:val="32"/>
        </w:rPr>
        <w:t>。</w:t>
      </w:r>
    </w:p>
    <w:p>
      <w:p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（二）时间</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color w:val="000000"/>
          <w:kern w:val="0"/>
          <w:sz w:val="32"/>
          <w:szCs w:val="32"/>
        </w:rPr>
        <w:t>活动作品截止接收时间为2019年3月15日。实物作品于2018年3月15日前寄出（注明“文明风采”字样）。</w:t>
      </w:r>
    </w:p>
    <w:p>
      <w:p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（三）注意事项</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1.每份作品应标明作者、学校、指导教师等信息,并且每份作品均须命名。上传作品电子版的文件名格式统一为：作品名_作者_学校。</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2.此次活动不收取任何费用。报送的作品如发生著作权纠纷，由作品提供者承担相关责任。所有报送作品不退还作者，作品的处理权归省中等职业学校“文明风采”活动推进办公室。</w:t>
      </w:r>
    </w:p>
    <w:p>
      <w:pPr>
        <w:spacing w:line="580" w:lineRule="exact"/>
        <w:ind w:firstLine="640" w:firstLineChars="200"/>
        <w:rPr>
          <w:rFonts w:ascii="仿宋_GB2312" w:eastAsia="仿宋_GB2312"/>
          <w:sz w:val="32"/>
          <w:szCs w:val="32"/>
        </w:rPr>
      </w:pPr>
      <w:r>
        <w:rPr>
          <w:rFonts w:hint="eastAsia" w:ascii="仿宋_GB2312" w:hAnsi="仿宋" w:eastAsia="仿宋_GB2312" w:cs="宋体"/>
          <w:kern w:val="0"/>
          <w:sz w:val="32"/>
          <w:szCs w:val="32"/>
        </w:rPr>
        <w:t>3.鼓励各地市结合地方特色，开展丰富多彩和体现职教特点的活动项目。各地市级活动组织机构应积极鼓励广大中职学校广泛开展校级活动，扩大学校参与面，</w:t>
      </w:r>
      <w:r>
        <w:rPr>
          <w:rFonts w:hint="eastAsia" w:ascii="仿宋_GB2312" w:eastAsia="仿宋_GB2312"/>
          <w:sz w:val="32"/>
          <w:szCs w:val="32"/>
        </w:rPr>
        <w:t>吸引更多的学生参与“文明风采”活动，更好地促进活动育人。</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四、活动要求</w:t>
      </w:r>
    </w:p>
    <w:p>
      <w:p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（一）高度重视，强化组织。</w:t>
      </w:r>
    </w:p>
    <w:p>
      <w:pPr>
        <w:spacing w:line="580" w:lineRule="exact"/>
        <w:ind w:firstLine="640" w:firstLineChars="200"/>
        <w:rPr>
          <w:rFonts w:ascii="黑体" w:hAnsi="黑体" w:eastAsia="黑体"/>
          <w:kern w:val="0"/>
          <w:sz w:val="32"/>
          <w:szCs w:val="32"/>
        </w:rPr>
      </w:pPr>
      <w:r>
        <w:rPr>
          <w:rFonts w:hint="eastAsia" w:ascii="仿宋_GB2312" w:hAnsi="仿宋" w:eastAsia="仿宋_GB2312" w:cs="仿宋"/>
          <w:kern w:val="0"/>
          <w:sz w:val="32"/>
          <w:szCs w:val="32"/>
        </w:rPr>
        <w:t>要提高思想认识，强化组织领导。各设区市、省直管（县）市应成立相应活动组织机构，各学校成立相关工作领导小组并明确具体组织实施部门。</w:t>
      </w:r>
    </w:p>
    <w:p>
      <w:p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（二）积极动员，广泛参与。</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各地各校要积极动员，做好“文明风采”活动的宣传工作，做到人人知晓、班班参与、各校选拔。</w:t>
      </w:r>
    </w:p>
    <w:p>
      <w:pPr>
        <w:numPr>
          <w:ilvl w:val="0"/>
          <w:numId w:val="1"/>
        </w:num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精心组织，择优报送。</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各地各校要精心组织活动，做好本级层面案例和作品的遴选工作，择优报送。</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五、激励办法</w:t>
      </w:r>
    </w:p>
    <w:p>
      <w:pPr>
        <w:pStyle w:val="3"/>
        <w:widowControl/>
        <w:spacing w:before="75" w:beforeAutospacing="0" w:after="75" w:afterAutospacing="0" w:line="580" w:lineRule="exact"/>
        <w:ind w:firstLine="643" w:firstLineChars="200"/>
        <w:jc w:val="both"/>
        <w:rPr>
          <w:rFonts w:ascii="仿宋_GB2312" w:hAnsi="楷体" w:eastAsia="仿宋_GB2312" w:cs="楷体"/>
          <w:b/>
          <w:bCs/>
          <w:sz w:val="32"/>
          <w:szCs w:val="32"/>
        </w:rPr>
      </w:pPr>
      <w:r>
        <w:rPr>
          <w:rFonts w:hint="eastAsia" w:ascii="仿宋_GB2312" w:hAnsi="楷体" w:eastAsia="仿宋_GB2312" w:cs="楷体"/>
          <w:b/>
          <w:bCs/>
          <w:sz w:val="32"/>
          <w:szCs w:val="32"/>
        </w:rPr>
        <w:t>（一）学生优秀作品</w:t>
      </w:r>
    </w:p>
    <w:p>
      <w:pPr>
        <w:pStyle w:val="3"/>
        <w:widowControl/>
        <w:spacing w:before="75" w:beforeAutospacing="0" w:after="75" w:afterAutospacing="0"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根据各地各校选送的作品，选拔优秀作品进行互动展示，并由省</w:t>
      </w:r>
      <w:r>
        <w:rPr>
          <w:rFonts w:hint="eastAsia" w:ascii="仿宋_GB2312" w:hAnsi="仿宋" w:eastAsia="仿宋_GB2312" w:cs="仿宋"/>
          <w:sz w:val="32"/>
          <w:szCs w:val="32"/>
        </w:rPr>
        <w:t>“文明风采”活动推进办公室</w:t>
      </w:r>
      <w:r>
        <w:rPr>
          <w:rFonts w:hint="eastAsia" w:ascii="仿宋_GB2312" w:eastAsia="仿宋_GB2312"/>
          <w:kern w:val="2"/>
          <w:sz w:val="32"/>
          <w:szCs w:val="32"/>
        </w:rPr>
        <w:t>颁发署作者姓名的证书。</w:t>
      </w:r>
    </w:p>
    <w:p>
      <w:pPr>
        <w:pStyle w:val="3"/>
        <w:widowControl/>
        <w:spacing w:before="75" w:beforeAutospacing="0" w:after="75" w:afterAutospacing="0" w:line="580" w:lineRule="exact"/>
        <w:ind w:firstLine="643" w:firstLineChars="200"/>
        <w:jc w:val="both"/>
        <w:rPr>
          <w:rFonts w:ascii="仿宋_GB2312" w:hAnsi="楷体" w:eastAsia="仿宋_GB2312" w:cs="楷体"/>
          <w:b/>
          <w:bCs/>
          <w:sz w:val="32"/>
          <w:szCs w:val="32"/>
        </w:rPr>
      </w:pPr>
      <w:r>
        <w:rPr>
          <w:rFonts w:hint="eastAsia" w:ascii="仿宋_GB2312" w:hAnsi="楷体" w:eastAsia="仿宋_GB2312" w:cs="楷体"/>
          <w:b/>
          <w:bCs/>
          <w:sz w:val="32"/>
          <w:szCs w:val="32"/>
        </w:rPr>
        <w:t>（二）优秀指导教师</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面向指导学生获得优秀作品的教师设立“优秀指导教师”奖，并由省“文明风采”活动推进办公室颁发署指导教师姓名的证书。</w:t>
      </w:r>
    </w:p>
    <w:p>
      <w:pPr>
        <w:spacing w:line="580" w:lineRule="exact"/>
        <w:ind w:firstLine="643" w:firstLineChars="200"/>
        <w:rPr>
          <w:rFonts w:ascii="仿宋_GB2312" w:hAnsi="楷体" w:eastAsia="仿宋_GB2312" w:cs="楷体"/>
          <w:b/>
          <w:bCs/>
          <w:kern w:val="0"/>
          <w:sz w:val="32"/>
          <w:szCs w:val="32"/>
        </w:rPr>
      </w:pPr>
      <w:r>
        <w:rPr>
          <w:rFonts w:hint="eastAsia" w:ascii="仿宋_GB2312" w:hAnsi="楷体" w:eastAsia="仿宋_GB2312" w:cs="楷体"/>
          <w:b/>
          <w:bCs/>
          <w:kern w:val="0"/>
          <w:sz w:val="32"/>
          <w:szCs w:val="32"/>
        </w:rPr>
        <w:t>（三）优秀组织奖</w:t>
      </w:r>
    </w:p>
    <w:p>
      <w:pPr>
        <w:pStyle w:val="3"/>
        <w:widowControl/>
        <w:spacing w:before="75" w:beforeAutospacing="0" w:after="75" w:afterAutospacing="0" w:line="580" w:lineRule="exact"/>
        <w:ind w:firstLine="640" w:firstLineChars="200"/>
        <w:jc w:val="both"/>
        <w:rPr>
          <w:rStyle w:val="5"/>
          <w:rFonts w:ascii="微软雅黑" w:hAnsi="微软雅黑" w:eastAsia="微软雅黑" w:cs="微软雅黑"/>
          <w:color w:val="FFFFFF"/>
          <w:spacing w:val="8"/>
          <w:sz w:val="27"/>
          <w:szCs w:val="27"/>
          <w:shd w:val="clear" w:color="auto" w:fill="E36A6C"/>
        </w:rPr>
      </w:pPr>
      <w:r>
        <w:rPr>
          <w:rFonts w:hint="eastAsia" w:ascii="仿宋_GB2312" w:hAnsi="仿宋" w:eastAsia="仿宋_GB2312" w:cs="仿宋"/>
          <w:sz w:val="32"/>
          <w:szCs w:val="32"/>
        </w:rPr>
        <w:t>设优秀组织奖，表彰对象为在活动过程中有突出表现的单位。依据各地各校活动的参与面、报送活动的作品质量、数量；活动案例上报情况以及组织过程中的活动动态、工作总结等情况综合评定并颁发证书。</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省“文明风采”活动推进办公室联系方式：</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胡  田：0791-86765150  </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尚  武：18170009011</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余忠军：18170009061</w:t>
      </w:r>
    </w:p>
    <w:p>
      <w:pPr>
        <w:spacing w:line="580" w:lineRule="exact"/>
        <w:ind w:firstLine="640" w:firstLineChars="200"/>
        <w:rPr>
          <w:rFonts w:ascii="仿宋_GB2312" w:eastAsia="仿宋_GB2312"/>
          <w:sz w:val="32"/>
          <w:szCs w:val="32"/>
        </w:rPr>
      </w:pPr>
      <w:r>
        <w:rPr>
          <w:rFonts w:hint="eastAsia" w:ascii="仿宋_GB2312" w:hAnsi="仿宋" w:eastAsia="仿宋_GB2312" w:cs="仿宋"/>
          <w:kern w:val="0"/>
          <w:sz w:val="32"/>
          <w:szCs w:val="32"/>
        </w:rPr>
        <w:t>E-mail：</w:t>
      </w:r>
      <w:r>
        <w:fldChar w:fldCharType="begin"/>
      </w:r>
      <w:r>
        <w:instrText xml:space="preserve">HYPERLINK "mailto:2868026174@qq.com"</w:instrText>
      </w:r>
      <w:r>
        <w:fldChar w:fldCharType="separate"/>
      </w:r>
      <w:r>
        <w:rPr>
          <w:rFonts w:hint="eastAsia" w:ascii="仿宋_GB2312" w:hAnsi="仿宋" w:eastAsia="仿宋_GB2312" w:cs="仿宋"/>
          <w:kern w:val="0"/>
          <w:sz w:val="32"/>
          <w:szCs w:val="32"/>
        </w:rPr>
        <w:t>2868026174@qq.com</w:t>
      </w:r>
      <w:r>
        <w:fldChar w:fldCharType="end"/>
      </w:r>
    </w:p>
    <w:p>
      <w:pPr>
        <w:spacing w:line="580" w:lineRule="exact"/>
        <w:ind w:firstLine="640" w:firstLineChars="200"/>
        <w:rPr>
          <w:rFonts w:ascii="仿宋_GB2312" w:hAnsi="仿宋" w:eastAsia="仿宋_GB2312" w:cs="仿宋"/>
          <w:kern w:val="0"/>
          <w:sz w:val="32"/>
          <w:szCs w:val="32"/>
        </w:rPr>
        <w:sectPr>
          <w:footerReference r:id="rId3" w:type="default"/>
          <w:footerReference r:id="rId4" w:type="even"/>
          <w:pgSz w:w="11906" w:h="16838"/>
          <w:pgMar w:top="1440" w:right="1800" w:bottom="1440" w:left="1800" w:header="851" w:footer="1191" w:gutter="0"/>
          <w:pgNumType w:start="1"/>
          <w:cols w:space="720" w:num="1"/>
          <w:docGrid w:type="lines" w:linePitch="316" w:charSpace="0"/>
        </w:sectPr>
      </w:pPr>
      <w:r>
        <w:rPr>
          <w:rFonts w:hint="eastAsia" w:ascii="仿宋_GB2312" w:hAnsi="仿宋" w:eastAsia="仿宋_GB2312" w:cs="仿宋"/>
          <w:kern w:val="0"/>
          <w:sz w:val="32"/>
          <w:szCs w:val="32"/>
        </w:rPr>
        <w:t>省中职学校“文明风采”活动工作QQ群：290548373</w:t>
      </w:r>
    </w:p>
    <w:p>
      <w:pPr>
        <w:jc w:val="left"/>
        <w:rPr>
          <w:rFonts w:ascii="仿宋_GB2312" w:hAnsi="仿宋" w:eastAsia="仿宋_GB2312" w:cs="仿宋"/>
          <w:kern w:val="0"/>
          <w:sz w:val="32"/>
          <w:szCs w:val="32"/>
        </w:rPr>
      </w:pPr>
      <w:r>
        <w:rPr>
          <w:rFonts w:hint="eastAsia" w:ascii="仿宋_GB2312" w:hAnsi="仿宋" w:eastAsia="仿宋_GB2312" w:cs="仿宋"/>
          <w:kern w:val="0"/>
          <w:sz w:val="32"/>
          <w:szCs w:val="32"/>
        </w:rPr>
        <w:t>附表1</w:t>
      </w:r>
    </w:p>
    <w:p>
      <w:pPr>
        <w:spacing w:before="158" w:beforeLines="50" w:after="158" w:afterLines="50" w:line="560" w:lineRule="exact"/>
        <w:jc w:val="center"/>
        <w:rPr>
          <w:rFonts w:ascii="方正小标宋简体" w:hAnsi="黑体" w:eastAsia="方正小标宋简体"/>
          <w:bCs/>
          <w:kern w:val="0"/>
          <w:sz w:val="44"/>
          <w:szCs w:val="44"/>
        </w:rPr>
      </w:pPr>
      <w:r>
        <w:rPr>
          <w:rFonts w:hint="eastAsia" w:ascii="方正小标宋简体" w:hAnsi="黑体" w:eastAsia="方正小标宋简体"/>
          <w:bCs/>
          <w:kern w:val="0"/>
          <w:sz w:val="44"/>
          <w:szCs w:val="44"/>
        </w:rPr>
        <w:t>2019年江西省中等职业学校“文明风采”活动实物作品评选签单</w:t>
      </w:r>
    </w:p>
    <w:tbl>
      <w:tblPr>
        <w:tblStyle w:val="8"/>
        <w:tblW w:w="9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587"/>
        <w:gridCol w:w="3253"/>
        <w:gridCol w:w="715"/>
        <w:gridCol w:w="623"/>
        <w:gridCol w:w="1228"/>
        <w:gridCol w:w="129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活动类别</w:t>
            </w:r>
          </w:p>
        </w:tc>
        <w:tc>
          <w:tcPr>
            <w:tcW w:w="3253"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c>
          <w:tcPr>
            <w:tcW w:w="13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w:t>
            </w:r>
          </w:p>
        </w:tc>
        <w:tc>
          <w:tcPr>
            <w:tcW w:w="3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作品标题</w:t>
            </w:r>
          </w:p>
        </w:tc>
        <w:tc>
          <w:tcPr>
            <w:tcW w:w="3968"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c>
          <w:tcPr>
            <w:tcW w:w="18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作品类别</w:t>
            </w:r>
          </w:p>
        </w:tc>
        <w:tc>
          <w:tcPr>
            <w:tcW w:w="274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集体□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作者姓名</w:t>
            </w:r>
          </w:p>
        </w:tc>
        <w:tc>
          <w:tcPr>
            <w:tcW w:w="8561" w:type="dxa"/>
            <w:gridSpan w:val="6"/>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w:t>
            </w:r>
          </w:p>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指导教师</w:t>
            </w:r>
          </w:p>
        </w:tc>
        <w:tc>
          <w:tcPr>
            <w:tcW w:w="3968"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c>
          <w:tcPr>
            <w:tcW w:w="18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指导教师手机</w:t>
            </w:r>
          </w:p>
        </w:tc>
        <w:tc>
          <w:tcPr>
            <w:tcW w:w="2742"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学校全名</w:t>
            </w:r>
          </w:p>
        </w:tc>
        <w:tc>
          <w:tcPr>
            <w:tcW w:w="3968"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c>
          <w:tcPr>
            <w:tcW w:w="18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指导教师电邮</w:t>
            </w:r>
          </w:p>
        </w:tc>
        <w:tc>
          <w:tcPr>
            <w:tcW w:w="2742"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学校详</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细地址</w:t>
            </w:r>
          </w:p>
        </w:tc>
        <w:tc>
          <w:tcPr>
            <w:tcW w:w="5819" w:type="dxa"/>
            <w:gridSpan w:val="4"/>
            <w:tcBorders>
              <w:top w:val="single" w:color="auto" w:sz="4" w:space="0"/>
              <w:left w:val="single" w:color="auto" w:sz="4" w:space="0"/>
              <w:bottom w:val="single" w:color="auto" w:sz="4" w:space="0"/>
              <w:right w:val="single" w:color="auto" w:sz="4" w:space="0"/>
            </w:tcBorders>
            <w:noWrap/>
            <w:vAlign w:val="bottom"/>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［省（区、市）、镇（街道）、门牌号］</w:t>
            </w:r>
          </w:p>
        </w:tc>
        <w:tc>
          <w:tcPr>
            <w:tcW w:w="12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邮政编码</w:t>
            </w:r>
          </w:p>
        </w:tc>
        <w:tc>
          <w:tcPr>
            <w:tcW w:w="1452"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5" w:hRule="atLeast"/>
          <w:jc w:val="center"/>
        </w:trPr>
        <w:tc>
          <w:tcPr>
            <w:tcW w:w="673" w:type="dxa"/>
            <w:tcBorders>
              <w:top w:val="single" w:color="auto" w:sz="4" w:space="0"/>
              <w:left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作品说明</w:t>
            </w:r>
          </w:p>
        </w:tc>
        <w:tc>
          <w:tcPr>
            <w:tcW w:w="9148" w:type="dxa"/>
            <w:gridSpan w:val="7"/>
            <w:tcBorders>
              <w:top w:val="single" w:color="auto" w:sz="4" w:space="0"/>
              <w:left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（200字左右）</w:t>
            </w:r>
          </w:p>
          <w:p>
            <w:pPr>
              <w:widowControl/>
              <w:jc w:val="left"/>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5" w:hRule="atLeast"/>
          <w:jc w:val="center"/>
        </w:trPr>
        <w:tc>
          <w:tcPr>
            <w:tcW w:w="673" w:type="dxa"/>
            <w:tcBorders>
              <w:top w:val="single" w:color="auto" w:sz="4" w:space="0"/>
              <w:left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推荐</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意</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见</w:t>
            </w:r>
          </w:p>
        </w:tc>
        <w:tc>
          <w:tcPr>
            <w:tcW w:w="9148" w:type="dxa"/>
            <w:gridSpan w:val="7"/>
            <w:tcBorders>
              <w:top w:val="single" w:color="auto" w:sz="4" w:space="0"/>
              <w:left w:val="single" w:color="auto" w:sz="4" w:space="0"/>
              <w:right w:val="single" w:color="auto" w:sz="4" w:space="0"/>
            </w:tcBorders>
            <w:noWrap/>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jc w:val="center"/>
        </w:trPr>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备注</w:t>
            </w:r>
          </w:p>
        </w:tc>
        <w:tc>
          <w:tcPr>
            <w:tcW w:w="8561" w:type="dxa"/>
            <w:gridSpan w:val="6"/>
            <w:tcBorders>
              <w:top w:val="single" w:color="auto" w:sz="4" w:space="0"/>
              <w:left w:val="single" w:color="auto" w:sz="4" w:space="0"/>
              <w:bottom w:val="single" w:color="auto" w:sz="4" w:space="0"/>
              <w:right w:val="single" w:color="auto" w:sz="4" w:space="0"/>
            </w:tcBorders>
            <w:noWrap/>
            <w:vAlign w:val="top"/>
          </w:tcPr>
          <w:p>
            <w:pPr>
              <w:widowControl/>
              <w:jc w:val="center"/>
              <w:rPr>
                <w:rFonts w:ascii="仿宋_GB2312" w:hAnsi="宋体" w:eastAsia="仿宋_GB2312" w:cs="宋体"/>
                <w:kern w:val="0"/>
                <w:sz w:val="24"/>
              </w:rPr>
            </w:pPr>
          </w:p>
        </w:tc>
      </w:tr>
    </w:tbl>
    <w:p>
      <w:pPr>
        <w:widowControl/>
        <w:spacing w:before="158" w:beforeLines="50"/>
        <w:jc w:val="left"/>
        <w:rPr>
          <w:rFonts w:ascii="仿宋_GB2312" w:hAnsi="宋体" w:eastAsia="仿宋_GB2312" w:cs="宋体"/>
          <w:kern w:val="0"/>
          <w:sz w:val="24"/>
        </w:rPr>
      </w:pPr>
      <w:r>
        <w:rPr>
          <w:rFonts w:hint="eastAsia" w:ascii="仿宋_GB2312" w:hAnsi="宋体" w:eastAsia="仿宋_GB2312" w:cs="宋体"/>
          <w:kern w:val="0"/>
          <w:sz w:val="24"/>
        </w:rPr>
        <w:t>注：1.电子版由各设区市或省直学校活动组织机构统一上传至省活动推进办公室，纸质版与实物一同邮寄。</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w:t>
      </w:r>
      <w:r>
        <w:rPr>
          <w:rFonts w:ascii="仿宋_GB2312" w:hAnsi="宋体" w:eastAsia="仿宋_GB2312" w:cs="宋体"/>
          <w:kern w:val="0"/>
          <w:sz w:val="24"/>
        </w:rPr>
        <w:t>指导教师电子邮箱、</w:t>
      </w:r>
      <w:r>
        <w:rPr>
          <w:rFonts w:hint="eastAsia" w:ascii="仿宋_GB2312" w:hAnsi="宋体" w:eastAsia="仿宋_GB2312" w:cs="宋体"/>
          <w:kern w:val="0"/>
          <w:sz w:val="24"/>
        </w:rPr>
        <w:t>联系电话务必准确</w:t>
      </w:r>
      <w:r>
        <w:rPr>
          <w:rFonts w:ascii="仿宋_GB2312" w:hAnsi="宋体" w:eastAsia="仿宋_GB2312" w:cs="宋体"/>
          <w:kern w:val="0"/>
          <w:sz w:val="24"/>
        </w:rPr>
        <w:t>，</w:t>
      </w:r>
      <w:r>
        <w:rPr>
          <w:rFonts w:hint="eastAsia" w:ascii="仿宋_GB2312" w:hAnsi="宋体" w:eastAsia="仿宋_GB2312" w:cs="宋体"/>
          <w:kern w:val="0"/>
          <w:sz w:val="24"/>
        </w:rPr>
        <w:t>只填写1位指导教师联系方式。</w:t>
      </w:r>
    </w:p>
    <w:p>
      <w:pPr>
        <w:widowControl/>
        <w:numPr>
          <w:ilvl w:val="0"/>
          <w:numId w:val="2"/>
        </w:numPr>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作品说明主要阐述作品理念、主要内容及创意点；推荐意见一经填写，即表示该作品通过原创审核，不涉及知识产权问题，否则承担相应责任。</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w:t>
      </w:r>
    </w:p>
    <w:p>
      <w:pPr>
        <w:jc w:val="left"/>
        <w:rPr>
          <w:rFonts w:ascii="仿宋_GB2312" w:hAnsi="仿宋" w:eastAsia="仿宋_GB2312" w:cs="仿宋"/>
          <w:kern w:val="0"/>
          <w:sz w:val="32"/>
          <w:szCs w:val="32"/>
        </w:rPr>
      </w:pPr>
      <w:r>
        <w:rPr>
          <w:rFonts w:hint="eastAsia" w:ascii="仿宋_GB2312" w:hAnsi="仿宋" w:eastAsia="仿宋_GB2312" w:cs="仿宋"/>
          <w:kern w:val="0"/>
          <w:sz w:val="32"/>
          <w:szCs w:val="32"/>
        </w:rPr>
        <w:t>附表2</w:t>
      </w:r>
    </w:p>
    <w:p>
      <w:pPr>
        <w:spacing w:before="158" w:beforeLines="50" w:after="158" w:afterLines="50" w:line="600" w:lineRule="exact"/>
        <w:jc w:val="center"/>
        <w:rPr>
          <w:rFonts w:ascii="方正小标宋简体" w:hAnsi="黑体" w:eastAsia="方正小标宋简体"/>
          <w:bCs/>
          <w:kern w:val="0"/>
          <w:sz w:val="44"/>
          <w:szCs w:val="44"/>
        </w:rPr>
      </w:pPr>
      <w:r>
        <w:rPr>
          <w:rFonts w:hint="eastAsia" w:ascii="方正小标宋简体" w:hAnsi="黑体" w:eastAsia="方正小标宋简体"/>
          <w:bCs/>
          <w:kern w:val="0"/>
          <w:sz w:val="44"/>
          <w:szCs w:val="44"/>
        </w:rPr>
        <w:t>2019年江西省中等职业学校“文明风采”活动设区市开展情况统计表</w:t>
      </w:r>
    </w:p>
    <w:p>
      <w:pPr>
        <w:spacing w:line="600" w:lineRule="exact"/>
        <w:rPr>
          <w:rFonts w:ascii="仿宋_GB2312" w:hAnsi="Times New Roman" w:eastAsia="仿宋_GB2312"/>
          <w:sz w:val="24"/>
        </w:rPr>
      </w:pPr>
      <w:r>
        <w:rPr>
          <w:rFonts w:ascii="仿宋_GB2312" w:hAnsi="Times New Roman" w:eastAsia="仿宋_GB2312" w:cs="仿宋_GB2312"/>
          <w:sz w:val="24"/>
          <w:u w:val="single"/>
        </w:rPr>
        <w:t xml:space="preserve">           </w:t>
      </w:r>
      <w:r>
        <w:rPr>
          <w:rFonts w:hint="eastAsia" w:ascii="仿宋_GB2312" w:hAnsi="Times New Roman" w:eastAsia="仿宋_GB2312" w:cs="仿宋_GB2312"/>
          <w:sz w:val="24"/>
        </w:rPr>
        <w:t>市（设区市）</w:t>
      </w:r>
    </w:p>
    <w:tbl>
      <w:tblPr>
        <w:tblStyle w:val="8"/>
        <w:tblW w:w="9184" w:type="dxa"/>
        <w:jc w:val="center"/>
        <w:tblInd w:w="0" w:type="dxa"/>
        <w:tblLayout w:type="fixed"/>
        <w:tblCellMar>
          <w:top w:w="0" w:type="dxa"/>
          <w:left w:w="108" w:type="dxa"/>
          <w:bottom w:w="0" w:type="dxa"/>
          <w:right w:w="108" w:type="dxa"/>
        </w:tblCellMar>
      </w:tblPr>
      <w:tblGrid>
        <w:gridCol w:w="2494"/>
        <w:gridCol w:w="2087"/>
        <w:gridCol w:w="1993"/>
        <w:gridCol w:w="2610"/>
      </w:tblGrid>
      <w:tr>
        <w:tblPrEx>
          <w:tblLayout w:type="fixed"/>
          <w:tblCellMar>
            <w:top w:w="0" w:type="dxa"/>
            <w:left w:w="108" w:type="dxa"/>
            <w:bottom w:w="0" w:type="dxa"/>
            <w:right w:w="108" w:type="dxa"/>
          </w:tblCellMar>
        </w:tblPrEx>
        <w:trPr>
          <w:cantSplit/>
          <w:trHeight w:val="883"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4"/>
              </w:rPr>
            </w:pPr>
            <w:r>
              <w:rPr>
                <w:rFonts w:ascii="仿宋_GB2312" w:hAnsi="Times New Roman" w:eastAsia="仿宋_GB2312" w:cs="仿宋_GB2312"/>
                <w:sz w:val="28"/>
                <w:szCs w:val="28"/>
              </w:rPr>
              <w:t xml:space="preserve"> </w:t>
            </w:r>
            <w:r>
              <w:rPr>
                <w:rFonts w:hint="eastAsia" w:ascii="仿宋_GB2312" w:eastAsia="仿宋_GB2312" w:cs="仿宋_GB2312"/>
                <w:sz w:val="24"/>
              </w:rPr>
              <w:t>设区市活动组织机构联系人</w:t>
            </w:r>
          </w:p>
        </w:tc>
        <w:tc>
          <w:tcPr>
            <w:tcW w:w="2087"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993"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eastAsia="仿宋_GB2312" w:cs="仿宋_GB2312"/>
                <w:sz w:val="24"/>
              </w:rPr>
              <w:t>联系方式</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Layout w:type="fixed"/>
          <w:tblCellMar>
            <w:top w:w="0" w:type="dxa"/>
            <w:left w:w="108" w:type="dxa"/>
            <w:bottom w:w="0" w:type="dxa"/>
            <w:right w:w="108" w:type="dxa"/>
          </w:tblCellMar>
        </w:tblPrEx>
        <w:trPr>
          <w:cantSplit/>
          <w:trHeight w:val="65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通信地址</w:t>
            </w:r>
          </w:p>
        </w:tc>
        <w:tc>
          <w:tcPr>
            <w:tcW w:w="2087"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993"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s="仿宋_GB2312"/>
                <w:sz w:val="24"/>
              </w:rPr>
            </w:pPr>
            <w:r>
              <w:rPr>
                <w:rFonts w:ascii="仿宋_GB2312" w:eastAsia="仿宋_GB2312" w:cs="仿宋_GB2312"/>
                <w:sz w:val="24"/>
              </w:rPr>
              <w:t>E-mail</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s="仿宋_GB2312"/>
                <w:sz w:val="24"/>
              </w:rPr>
            </w:pPr>
          </w:p>
        </w:tc>
      </w:tr>
      <w:tr>
        <w:tblPrEx>
          <w:tblLayout w:type="fixed"/>
          <w:tblCellMar>
            <w:top w:w="0" w:type="dxa"/>
            <w:left w:w="108" w:type="dxa"/>
            <w:bottom w:w="0" w:type="dxa"/>
            <w:right w:w="108" w:type="dxa"/>
          </w:tblCellMar>
        </w:tblPrEx>
        <w:trPr>
          <w:cantSplit/>
          <w:trHeight w:val="622"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sz w:val="24"/>
              </w:rPr>
            </w:pPr>
            <w:r>
              <w:rPr>
                <w:rFonts w:hint="eastAsia" w:ascii="仿宋_GB2312" w:eastAsia="仿宋_GB2312" w:cs="仿宋_GB2312"/>
                <w:sz w:val="24"/>
              </w:rPr>
              <w:t>本设区市</w:t>
            </w:r>
          </w:p>
          <w:p>
            <w:pPr>
              <w:spacing w:line="320" w:lineRule="exact"/>
              <w:jc w:val="center"/>
              <w:rPr>
                <w:rFonts w:ascii="仿宋_GB2312" w:eastAsia="仿宋_GB2312"/>
                <w:sz w:val="24"/>
              </w:rPr>
            </w:pPr>
            <w:r>
              <w:rPr>
                <w:rFonts w:hint="eastAsia" w:ascii="仿宋_GB2312" w:eastAsia="仿宋_GB2312" w:cs="仿宋_GB2312"/>
                <w:sz w:val="24"/>
              </w:rPr>
              <w:t>中职学校数</w:t>
            </w:r>
          </w:p>
        </w:tc>
        <w:tc>
          <w:tcPr>
            <w:tcW w:w="2087"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993" w:type="dxa"/>
            <w:tcBorders>
              <w:top w:val="single" w:color="auto" w:sz="4" w:space="0"/>
              <w:left w:val="nil"/>
              <w:bottom w:val="single" w:color="auto" w:sz="4" w:space="0"/>
              <w:right w:val="single" w:color="auto" w:sz="4" w:space="0"/>
            </w:tcBorders>
            <w:noWrap/>
            <w:vAlign w:val="center"/>
          </w:tcPr>
          <w:p>
            <w:pPr>
              <w:spacing w:line="320" w:lineRule="exact"/>
              <w:jc w:val="center"/>
              <w:rPr>
                <w:rFonts w:ascii="仿宋_GB2312" w:eastAsia="仿宋_GB2312"/>
                <w:sz w:val="24"/>
              </w:rPr>
            </w:pPr>
            <w:r>
              <w:rPr>
                <w:rFonts w:hint="eastAsia" w:ascii="仿宋_GB2312" w:eastAsia="仿宋_GB2312" w:cs="仿宋_GB2312"/>
                <w:sz w:val="24"/>
              </w:rPr>
              <w:t>本设区市中职在校生数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Layout w:type="fixed"/>
          <w:tblCellMar>
            <w:top w:w="0" w:type="dxa"/>
            <w:left w:w="108" w:type="dxa"/>
            <w:bottom w:w="0" w:type="dxa"/>
            <w:right w:w="108" w:type="dxa"/>
          </w:tblCellMar>
        </w:tblPrEx>
        <w:trPr>
          <w:cantSplit/>
          <w:trHeight w:val="546"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本设区市校级活动</w:t>
            </w:r>
          </w:p>
          <w:p>
            <w:pPr>
              <w:spacing w:line="440" w:lineRule="exact"/>
              <w:jc w:val="center"/>
              <w:rPr>
                <w:rFonts w:ascii="仿宋_GB2312" w:eastAsia="仿宋_GB2312"/>
                <w:sz w:val="24"/>
              </w:rPr>
            </w:pPr>
            <w:r>
              <w:rPr>
                <w:rFonts w:hint="eastAsia" w:ascii="仿宋_GB2312" w:eastAsia="仿宋_GB2312" w:cs="仿宋_GB2312"/>
                <w:sz w:val="24"/>
              </w:rPr>
              <w:t>参与学生数</w:t>
            </w:r>
          </w:p>
        </w:tc>
        <w:tc>
          <w:tcPr>
            <w:tcW w:w="2087" w:type="dxa"/>
            <w:tcBorders>
              <w:top w:val="single" w:color="auto" w:sz="4" w:space="0"/>
              <w:left w:val="nil"/>
              <w:bottom w:val="single" w:color="auto" w:sz="4" w:space="0"/>
              <w:right w:val="single" w:color="auto" w:sz="4" w:space="0"/>
            </w:tcBorders>
            <w:noWrap/>
            <w:vAlign w:val="center"/>
          </w:tcPr>
          <w:p>
            <w:pPr>
              <w:spacing w:line="360" w:lineRule="exact"/>
              <w:jc w:val="center"/>
              <w:rPr>
                <w:rFonts w:ascii="仿宋_GB2312" w:eastAsia="仿宋_GB2312"/>
                <w:sz w:val="24"/>
              </w:rPr>
            </w:pPr>
          </w:p>
        </w:tc>
        <w:tc>
          <w:tcPr>
            <w:tcW w:w="1993"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本设区市校级活动作品数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ind w:right="420"/>
              <w:jc w:val="center"/>
              <w:rPr>
                <w:rFonts w:ascii="仿宋_GB2312" w:eastAsia="仿宋_GB2312" w:cs="仿宋_GB2312"/>
              </w:rPr>
            </w:pPr>
            <w:r>
              <w:rPr>
                <w:rFonts w:ascii="仿宋_GB2312" w:eastAsia="仿宋_GB2312" w:cs="仿宋_GB2312"/>
              </w:rPr>
              <w:t xml:space="preserve">  </w:t>
            </w:r>
          </w:p>
        </w:tc>
      </w:tr>
      <w:tr>
        <w:tblPrEx>
          <w:tblLayout w:type="fixed"/>
          <w:tblCellMar>
            <w:top w:w="0" w:type="dxa"/>
            <w:left w:w="108" w:type="dxa"/>
            <w:bottom w:w="0" w:type="dxa"/>
            <w:right w:w="108" w:type="dxa"/>
          </w:tblCellMar>
        </w:tblPrEx>
        <w:trPr>
          <w:cantSplit/>
          <w:trHeight w:val="59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本设区市校级活动</w:t>
            </w:r>
          </w:p>
          <w:p>
            <w:pPr>
              <w:spacing w:line="440" w:lineRule="exact"/>
              <w:jc w:val="center"/>
              <w:rPr>
                <w:rFonts w:ascii="仿宋_GB2312" w:eastAsia="仿宋_GB2312"/>
                <w:sz w:val="24"/>
              </w:rPr>
            </w:pPr>
            <w:r>
              <w:rPr>
                <w:rFonts w:hint="eastAsia" w:ascii="仿宋_GB2312" w:eastAsia="仿宋_GB2312" w:cs="仿宋_GB2312"/>
                <w:sz w:val="24"/>
              </w:rPr>
              <w:t>参与学校数</w:t>
            </w:r>
          </w:p>
        </w:tc>
        <w:tc>
          <w:tcPr>
            <w:tcW w:w="2087"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993"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省级活动</w:t>
            </w:r>
          </w:p>
          <w:p>
            <w:pPr>
              <w:spacing w:line="440" w:lineRule="exact"/>
              <w:jc w:val="center"/>
              <w:rPr>
                <w:rFonts w:ascii="仿宋_GB2312" w:eastAsia="仿宋_GB2312"/>
                <w:sz w:val="24"/>
              </w:rPr>
            </w:pPr>
            <w:r>
              <w:rPr>
                <w:rFonts w:hint="eastAsia" w:ascii="仿宋_GB2312" w:eastAsia="仿宋_GB2312" w:cs="仿宋_GB2312"/>
                <w:sz w:val="24"/>
              </w:rPr>
              <w:t>参与学校数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Layout w:type="fixed"/>
          <w:tblCellMar>
            <w:top w:w="0" w:type="dxa"/>
            <w:left w:w="108" w:type="dxa"/>
            <w:bottom w:w="0" w:type="dxa"/>
            <w:right w:w="108" w:type="dxa"/>
          </w:tblCellMar>
        </w:tblPrEx>
        <w:trPr>
          <w:cantSplit/>
          <w:trHeight w:val="59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省级活动</w:t>
            </w:r>
          </w:p>
          <w:p>
            <w:pPr>
              <w:spacing w:line="440" w:lineRule="exact"/>
              <w:jc w:val="center"/>
              <w:rPr>
                <w:rFonts w:ascii="仿宋_GB2312" w:eastAsia="仿宋_GB2312"/>
                <w:sz w:val="24"/>
              </w:rPr>
            </w:pPr>
            <w:r>
              <w:rPr>
                <w:rFonts w:hint="eastAsia" w:ascii="仿宋_GB2312" w:eastAsia="仿宋_GB2312" w:cs="仿宋_GB2312"/>
                <w:sz w:val="24"/>
              </w:rPr>
              <w:t>参与学生数</w:t>
            </w:r>
          </w:p>
        </w:tc>
        <w:tc>
          <w:tcPr>
            <w:tcW w:w="2087"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993"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省级活动</w:t>
            </w:r>
          </w:p>
          <w:p>
            <w:pPr>
              <w:spacing w:line="440" w:lineRule="exact"/>
              <w:jc w:val="center"/>
              <w:rPr>
                <w:rFonts w:ascii="仿宋_GB2312" w:eastAsia="仿宋_GB2312"/>
                <w:sz w:val="24"/>
              </w:rPr>
            </w:pPr>
            <w:r>
              <w:rPr>
                <w:rFonts w:hint="eastAsia" w:ascii="仿宋_GB2312" w:eastAsia="仿宋_GB2312" w:cs="仿宋_GB2312"/>
                <w:sz w:val="24"/>
              </w:rPr>
              <w:t>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bl>
    <w:p>
      <w:pPr>
        <w:snapToGrid w:val="0"/>
        <w:spacing w:line="540" w:lineRule="exact"/>
        <w:ind w:left="560" w:hanging="560" w:hangingChars="200"/>
        <w:rPr>
          <w:rFonts w:ascii="仿宋_GB2312" w:eastAsia="仿宋_GB2312"/>
          <w:sz w:val="28"/>
          <w:szCs w:val="28"/>
        </w:rPr>
      </w:pPr>
      <w:r>
        <w:rPr>
          <w:rFonts w:hint="eastAsia" w:ascii="仿宋_GB2312" w:hAnsi="仿宋" w:eastAsia="仿宋_GB2312" w:cs="仿宋_GB2312"/>
          <w:sz w:val="28"/>
          <w:szCs w:val="28"/>
        </w:rPr>
        <w:t>注：</w:t>
      </w:r>
      <w:r>
        <w:rPr>
          <w:rFonts w:ascii="仿宋_GB2312" w:eastAsia="仿宋_GB2312" w:cs="仿宋_GB2312"/>
          <w:sz w:val="28"/>
          <w:szCs w:val="28"/>
        </w:rPr>
        <w:t>1.</w:t>
      </w:r>
      <w:r>
        <w:rPr>
          <w:rFonts w:hint="eastAsia" w:ascii="仿宋_GB2312" w:hAnsi="仿宋" w:eastAsia="仿宋_GB2312" w:cs="仿宋_GB2312"/>
          <w:sz w:val="28"/>
          <w:szCs w:val="28"/>
        </w:rPr>
        <w:t>此表由设区市活动组织机构填写并报送省活动推进办公室。</w:t>
      </w:r>
    </w:p>
    <w:p>
      <w:pPr>
        <w:snapToGrid w:val="0"/>
        <w:spacing w:line="540" w:lineRule="exact"/>
        <w:ind w:left="561" w:leftChars="267"/>
        <w:rPr>
          <w:rFonts w:ascii="仿宋_GB2312" w:hAnsi="仿宋" w:eastAsia="仿宋_GB2312"/>
          <w:sz w:val="28"/>
          <w:szCs w:val="28"/>
        </w:rPr>
      </w:pPr>
      <w:r>
        <w:rPr>
          <w:rFonts w:ascii="仿宋_GB2312" w:eastAsia="仿宋_GB2312" w:cs="仿宋_GB2312"/>
          <w:sz w:val="28"/>
          <w:szCs w:val="28"/>
        </w:rPr>
        <w:t>2.</w:t>
      </w:r>
      <w:r>
        <w:rPr>
          <w:rFonts w:hint="eastAsia" w:ascii="仿宋_GB2312" w:hAnsi="仿宋" w:eastAsia="仿宋_GB2312" w:cs="仿宋_GB2312"/>
          <w:sz w:val="28"/>
          <w:szCs w:val="28"/>
        </w:rPr>
        <w:t>联系人为负责本届活动事务的联络沟通的同志，电话、电子邮箱等信息务必清楚、准确，保证通讯畅通。</w:t>
      </w:r>
    </w:p>
    <w:p>
      <w:pPr>
        <w:spacing w:line="600" w:lineRule="exact"/>
        <w:rPr>
          <w:rFonts w:ascii="仿宋" w:hAnsi="仿宋" w:eastAsia="仿宋"/>
          <w:sz w:val="28"/>
          <w:szCs w:val="28"/>
        </w:rPr>
      </w:pPr>
    </w:p>
    <w:p>
      <w:pPr>
        <w:spacing w:line="600" w:lineRule="exact"/>
        <w:rPr>
          <w:rFonts w:ascii="仿宋" w:hAnsi="仿宋" w:eastAsia="仿宋" w:cs="仿宋"/>
          <w:sz w:val="28"/>
          <w:szCs w:val="28"/>
        </w:rPr>
      </w:pPr>
    </w:p>
    <w:p>
      <w:pPr>
        <w:spacing w:line="600" w:lineRule="exact"/>
        <w:rPr>
          <w:rFonts w:ascii="仿宋" w:hAnsi="仿宋" w:eastAsia="仿宋" w:cs="仿宋"/>
          <w:sz w:val="28"/>
          <w:szCs w:val="28"/>
        </w:rPr>
      </w:pPr>
    </w:p>
    <w:p>
      <w:pPr>
        <w:spacing w:line="600" w:lineRule="exact"/>
        <w:rPr>
          <w:rFonts w:ascii="仿宋" w:hAnsi="仿宋" w:eastAsia="仿宋" w:cs="仿宋"/>
          <w:sz w:val="28"/>
          <w:szCs w:val="28"/>
        </w:rPr>
      </w:pPr>
    </w:p>
    <w:p>
      <w:pPr>
        <w:spacing w:line="600" w:lineRule="exact"/>
        <w:rPr>
          <w:rFonts w:ascii="仿宋" w:hAnsi="仿宋" w:eastAsia="仿宋" w:cs="仿宋"/>
          <w:sz w:val="28"/>
          <w:szCs w:val="28"/>
        </w:rPr>
      </w:pPr>
    </w:p>
    <w:p>
      <w:pPr>
        <w:spacing w:line="600" w:lineRule="exact"/>
        <w:rPr>
          <w:rFonts w:ascii="仿宋" w:hAnsi="仿宋" w:eastAsia="仿宋" w:cs="仿宋"/>
          <w:sz w:val="28"/>
          <w:szCs w:val="28"/>
        </w:rPr>
      </w:pPr>
    </w:p>
    <w:p>
      <w:pPr>
        <w:spacing w:line="60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附表3</w:t>
      </w:r>
    </w:p>
    <w:p>
      <w:pPr>
        <w:spacing w:before="158" w:beforeLines="50" w:after="158" w:afterLines="50" w:line="600" w:lineRule="exact"/>
        <w:jc w:val="center"/>
        <w:rPr>
          <w:rFonts w:ascii="方正小标宋简体" w:hAnsi="黑体" w:eastAsia="方正小标宋简体"/>
          <w:bCs/>
          <w:kern w:val="0"/>
          <w:sz w:val="44"/>
          <w:szCs w:val="44"/>
        </w:rPr>
      </w:pPr>
      <w:r>
        <w:rPr>
          <w:rFonts w:hint="eastAsia" w:ascii="方正小标宋简体" w:hAnsi="黑体" w:eastAsia="方正小标宋简体"/>
          <w:bCs/>
          <w:kern w:val="0"/>
          <w:sz w:val="44"/>
          <w:szCs w:val="44"/>
        </w:rPr>
        <w:t>2019年江西省中等职业学校“文明风采”活动学校开展情况统计表</w:t>
      </w:r>
    </w:p>
    <w:p>
      <w:pPr>
        <w:spacing w:line="600" w:lineRule="exact"/>
        <w:rPr>
          <w:rFonts w:ascii="仿宋_GB2312" w:hAnsi="Times New Roman" w:eastAsia="仿宋_GB2312"/>
          <w:sz w:val="24"/>
        </w:rPr>
      </w:pPr>
      <w:r>
        <w:rPr>
          <w:rFonts w:ascii="仿宋_GB2312" w:hAnsi="Times New Roman" w:eastAsia="仿宋_GB2312" w:cs="仿宋_GB2312"/>
          <w:sz w:val="24"/>
          <w:u w:val="single"/>
        </w:rPr>
        <w:t xml:space="preserve">           </w:t>
      </w:r>
      <w:r>
        <w:rPr>
          <w:rFonts w:hint="eastAsia" w:ascii="仿宋_GB2312" w:hAnsi="Times New Roman" w:eastAsia="仿宋_GB2312" w:cs="仿宋_GB2312"/>
          <w:sz w:val="24"/>
        </w:rPr>
        <w:t>学校（全称）</w:t>
      </w:r>
    </w:p>
    <w:tbl>
      <w:tblPr>
        <w:tblStyle w:val="8"/>
        <w:tblW w:w="9184" w:type="dxa"/>
        <w:jc w:val="center"/>
        <w:tblInd w:w="0" w:type="dxa"/>
        <w:tblLayout w:type="fixed"/>
        <w:tblCellMar>
          <w:top w:w="0" w:type="dxa"/>
          <w:left w:w="108" w:type="dxa"/>
          <w:bottom w:w="0" w:type="dxa"/>
          <w:right w:w="108" w:type="dxa"/>
        </w:tblCellMar>
      </w:tblPr>
      <w:tblGrid>
        <w:gridCol w:w="2494"/>
        <w:gridCol w:w="2259"/>
        <w:gridCol w:w="1821"/>
        <w:gridCol w:w="2610"/>
      </w:tblGrid>
      <w:tr>
        <w:tblPrEx>
          <w:tblLayout w:type="fixed"/>
          <w:tblCellMar>
            <w:top w:w="0" w:type="dxa"/>
            <w:left w:w="108" w:type="dxa"/>
            <w:bottom w:w="0" w:type="dxa"/>
            <w:right w:w="108" w:type="dxa"/>
          </w:tblCellMar>
        </w:tblPrEx>
        <w:trPr>
          <w:cantSplit/>
          <w:trHeight w:val="883"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cs="仿宋_GB2312"/>
                <w:sz w:val="24"/>
              </w:rPr>
              <w:t>学校活动组织</w:t>
            </w:r>
          </w:p>
          <w:p>
            <w:pPr>
              <w:spacing w:line="360" w:lineRule="exact"/>
              <w:jc w:val="center"/>
              <w:rPr>
                <w:rFonts w:ascii="仿宋_GB2312" w:eastAsia="仿宋_GB2312"/>
                <w:sz w:val="24"/>
              </w:rPr>
            </w:pPr>
            <w:r>
              <w:rPr>
                <w:rFonts w:hint="eastAsia" w:ascii="仿宋_GB2312" w:eastAsia="仿宋_GB2312" w:cs="仿宋_GB2312"/>
                <w:sz w:val="24"/>
              </w:rPr>
              <w:t>机构联系人</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eastAsia="仿宋_GB2312" w:cs="仿宋_GB2312"/>
                <w:sz w:val="24"/>
              </w:rPr>
              <w:t>联系方式</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Layout w:type="fixed"/>
          <w:tblCellMar>
            <w:top w:w="0" w:type="dxa"/>
            <w:left w:w="108" w:type="dxa"/>
            <w:bottom w:w="0" w:type="dxa"/>
            <w:right w:w="108" w:type="dxa"/>
          </w:tblCellMar>
        </w:tblPrEx>
        <w:trPr>
          <w:cantSplit/>
          <w:trHeight w:val="65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通信地址</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s="仿宋_GB2312"/>
                <w:sz w:val="24"/>
              </w:rPr>
            </w:pPr>
            <w:r>
              <w:rPr>
                <w:rFonts w:ascii="仿宋_GB2312" w:eastAsia="仿宋_GB2312" w:cs="仿宋_GB2312"/>
                <w:sz w:val="24"/>
              </w:rPr>
              <w:t>E-mail</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s="仿宋_GB2312"/>
                <w:sz w:val="24"/>
              </w:rPr>
            </w:pPr>
          </w:p>
        </w:tc>
      </w:tr>
      <w:tr>
        <w:tblPrEx>
          <w:tblLayout w:type="fixed"/>
          <w:tblCellMar>
            <w:top w:w="0" w:type="dxa"/>
            <w:left w:w="108" w:type="dxa"/>
            <w:bottom w:w="0" w:type="dxa"/>
            <w:right w:w="108" w:type="dxa"/>
          </w:tblCellMar>
        </w:tblPrEx>
        <w:trPr>
          <w:cantSplit/>
          <w:trHeight w:val="622"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sz w:val="24"/>
              </w:rPr>
            </w:pPr>
            <w:r>
              <w:rPr>
                <w:rFonts w:hint="eastAsia" w:ascii="仿宋_GB2312" w:eastAsia="仿宋_GB2312" w:cs="仿宋_GB2312"/>
                <w:sz w:val="24"/>
              </w:rPr>
              <w:t>在校生数</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spacing w:line="320" w:lineRule="exact"/>
              <w:jc w:val="center"/>
              <w:rPr>
                <w:rFonts w:ascii="仿宋_GB2312" w:eastAsia="仿宋_GB2312"/>
                <w:sz w:val="24"/>
              </w:rPr>
            </w:pP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Layout w:type="fixed"/>
          <w:tblCellMar>
            <w:top w:w="0" w:type="dxa"/>
            <w:left w:w="108" w:type="dxa"/>
            <w:bottom w:w="0" w:type="dxa"/>
            <w:right w:w="108" w:type="dxa"/>
          </w:tblCellMar>
        </w:tblPrEx>
        <w:trPr>
          <w:cantSplit/>
          <w:trHeight w:val="546"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校级活动</w:t>
            </w:r>
          </w:p>
          <w:p>
            <w:pPr>
              <w:spacing w:line="440" w:lineRule="exact"/>
              <w:jc w:val="center"/>
              <w:rPr>
                <w:rFonts w:ascii="仿宋_GB2312" w:eastAsia="仿宋_GB2312"/>
                <w:sz w:val="24"/>
              </w:rPr>
            </w:pPr>
            <w:r>
              <w:rPr>
                <w:rFonts w:hint="eastAsia" w:ascii="仿宋_GB2312" w:eastAsia="仿宋_GB2312" w:cs="仿宋_GB2312"/>
                <w:sz w:val="24"/>
              </w:rPr>
              <w:t>参与学生数</w:t>
            </w:r>
          </w:p>
        </w:tc>
        <w:tc>
          <w:tcPr>
            <w:tcW w:w="2259" w:type="dxa"/>
            <w:tcBorders>
              <w:top w:val="single" w:color="auto" w:sz="4" w:space="0"/>
              <w:left w:val="nil"/>
              <w:bottom w:val="single" w:color="auto" w:sz="4" w:space="0"/>
              <w:right w:val="single" w:color="auto" w:sz="4" w:space="0"/>
            </w:tcBorders>
            <w:noWrap/>
            <w:vAlign w:val="center"/>
          </w:tcPr>
          <w:p>
            <w:pPr>
              <w:spacing w:line="36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校级活动</w:t>
            </w:r>
          </w:p>
          <w:p>
            <w:pPr>
              <w:spacing w:line="440" w:lineRule="exact"/>
              <w:jc w:val="center"/>
              <w:rPr>
                <w:rFonts w:ascii="仿宋_GB2312" w:eastAsia="仿宋_GB2312"/>
                <w:sz w:val="24"/>
              </w:rPr>
            </w:pPr>
            <w:r>
              <w:rPr>
                <w:rFonts w:hint="eastAsia" w:ascii="仿宋_GB2312" w:eastAsia="仿宋_GB2312" w:cs="仿宋_GB2312"/>
                <w:sz w:val="24"/>
              </w:rPr>
              <w:t>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ind w:right="420"/>
              <w:jc w:val="center"/>
              <w:rPr>
                <w:rFonts w:ascii="仿宋_GB2312" w:eastAsia="仿宋_GB2312" w:cs="仿宋_GB2312"/>
              </w:rPr>
            </w:pPr>
            <w:r>
              <w:rPr>
                <w:rFonts w:ascii="仿宋_GB2312" w:eastAsia="仿宋_GB2312" w:cs="仿宋_GB2312"/>
              </w:rPr>
              <w:t xml:space="preserve">  </w:t>
            </w:r>
          </w:p>
        </w:tc>
      </w:tr>
      <w:tr>
        <w:tblPrEx>
          <w:tblLayout w:type="fixed"/>
          <w:tblCellMar>
            <w:top w:w="0" w:type="dxa"/>
            <w:left w:w="108" w:type="dxa"/>
            <w:bottom w:w="0" w:type="dxa"/>
            <w:right w:w="108" w:type="dxa"/>
          </w:tblCellMar>
        </w:tblPrEx>
        <w:trPr>
          <w:cantSplit/>
          <w:trHeight w:val="59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设区市活动</w:t>
            </w:r>
          </w:p>
          <w:p>
            <w:pPr>
              <w:spacing w:line="440" w:lineRule="exact"/>
              <w:jc w:val="center"/>
              <w:rPr>
                <w:rFonts w:ascii="仿宋_GB2312" w:eastAsia="仿宋_GB2312"/>
                <w:color w:val="000000"/>
                <w:sz w:val="24"/>
              </w:rPr>
            </w:pPr>
            <w:r>
              <w:rPr>
                <w:rFonts w:hint="eastAsia" w:ascii="仿宋_GB2312" w:eastAsia="仿宋_GB2312" w:cs="仿宋_GB2312"/>
                <w:color w:val="000000"/>
                <w:sz w:val="24"/>
              </w:rPr>
              <w:t>参与学生数</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（非省直学校填写）</w:t>
            </w: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设区市活动</w:t>
            </w:r>
          </w:p>
          <w:p>
            <w:pPr>
              <w:spacing w:line="440" w:lineRule="exact"/>
              <w:jc w:val="center"/>
              <w:rPr>
                <w:rFonts w:ascii="仿宋_GB2312" w:eastAsia="仿宋_GB2312"/>
                <w:color w:val="000000"/>
                <w:sz w:val="24"/>
              </w:rPr>
            </w:pPr>
            <w:r>
              <w:rPr>
                <w:rFonts w:hint="eastAsia" w:ascii="仿宋_GB2312" w:eastAsia="仿宋_GB2312" w:cs="仿宋_GB2312"/>
                <w:color w:val="000000"/>
                <w:sz w:val="24"/>
              </w:rPr>
              <w:t>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（非省直学校填写）</w:t>
            </w:r>
          </w:p>
        </w:tc>
      </w:tr>
      <w:tr>
        <w:tblPrEx>
          <w:tblLayout w:type="fixed"/>
          <w:tblCellMar>
            <w:top w:w="0" w:type="dxa"/>
            <w:left w:w="108" w:type="dxa"/>
            <w:bottom w:w="0" w:type="dxa"/>
            <w:right w:w="108" w:type="dxa"/>
          </w:tblCellMar>
        </w:tblPrEx>
        <w:trPr>
          <w:cantSplit/>
          <w:trHeight w:val="59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省级活动</w:t>
            </w:r>
          </w:p>
          <w:p>
            <w:pPr>
              <w:spacing w:line="440" w:lineRule="exact"/>
              <w:jc w:val="center"/>
              <w:rPr>
                <w:rFonts w:ascii="仿宋_GB2312" w:eastAsia="仿宋_GB2312"/>
                <w:color w:val="000000"/>
                <w:sz w:val="24"/>
              </w:rPr>
            </w:pPr>
            <w:r>
              <w:rPr>
                <w:rFonts w:hint="eastAsia" w:ascii="仿宋_GB2312" w:eastAsia="仿宋_GB2312" w:cs="仿宋_GB2312"/>
                <w:color w:val="000000"/>
                <w:sz w:val="24"/>
              </w:rPr>
              <w:t>参与学生数</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（省直学校填写）</w:t>
            </w: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省级活动</w:t>
            </w:r>
          </w:p>
          <w:p>
            <w:pPr>
              <w:spacing w:line="440" w:lineRule="exact"/>
              <w:jc w:val="center"/>
              <w:rPr>
                <w:rFonts w:ascii="仿宋_GB2312" w:eastAsia="仿宋_GB2312"/>
                <w:color w:val="000000"/>
                <w:sz w:val="24"/>
              </w:rPr>
            </w:pPr>
            <w:r>
              <w:rPr>
                <w:rFonts w:hint="eastAsia" w:ascii="仿宋_GB2312" w:eastAsia="仿宋_GB2312" w:cs="仿宋_GB2312"/>
                <w:color w:val="000000"/>
                <w:sz w:val="24"/>
              </w:rPr>
              <w:t>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r>
              <w:rPr>
                <w:rFonts w:hint="eastAsia" w:ascii="仿宋_GB2312" w:eastAsia="仿宋_GB2312" w:cs="仿宋_GB2312"/>
                <w:color w:val="000000"/>
                <w:sz w:val="24"/>
              </w:rPr>
              <w:t>（省直学校填写）</w:t>
            </w:r>
          </w:p>
        </w:tc>
      </w:tr>
    </w:tbl>
    <w:p>
      <w:pPr>
        <w:snapToGrid w:val="0"/>
        <w:spacing w:line="540" w:lineRule="exact"/>
        <w:ind w:left="560" w:hanging="560" w:hangingChars="200"/>
        <w:rPr>
          <w:rFonts w:ascii="仿宋_GB2312" w:eastAsia="仿宋_GB2312"/>
          <w:sz w:val="28"/>
          <w:szCs w:val="28"/>
        </w:rPr>
      </w:pPr>
      <w:r>
        <w:rPr>
          <w:rFonts w:hint="eastAsia" w:ascii="仿宋_GB2312" w:hAnsi="仿宋" w:eastAsia="仿宋_GB2312" w:cs="仿宋_GB2312"/>
          <w:sz w:val="28"/>
          <w:szCs w:val="28"/>
        </w:rPr>
        <w:t>注：</w:t>
      </w:r>
      <w:r>
        <w:rPr>
          <w:rFonts w:ascii="仿宋_GB2312" w:eastAsia="仿宋_GB2312" w:cs="仿宋_GB2312"/>
          <w:sz w:val="28"/>
          <w:szCs w:val="28"/>
        </w:rPr>
        <w:t>1.</w:t>
      </w:r>
      <w:r>
        <w:rPr>
          <w:rFonts w:hint="eastAsia" w:ascii="仿宋_GB2312" w:hAnsi="仿宋" w:eastAsia="仿宋_GB2312" w:cs="仿宋_GB2312"/>
          <w:sz w:val="28"/>
          <w:szCs w:val="28"/>
        </w:rPr>
        <w:t>此表由学校活动组织机构填写，省直学校直接报送省活动推进办公室，非省直学校此表报设区市活动组织机构。</w:t>
      </w:r>
    </w:p>
    <w:p>
      <w:pPr>
        <w:snapToGrid w:val="0"/>
        <w:spacing w:line="540" w:lineRule="exact"/>
        <w:ind w:left="561" w:leftChars="267"/>
        <w:rPr>
          <w:rFonts w:ascii="仿宋_GB2312" w:eastAsia="仿宋_GB2312"/>
          <w:sz w:val="28"/>
          <w:szCs w:val="28"/>
        </w:rPr>
      </w:pPr>
      <w:r>
        <w:rPr>
          <w:rFonts w:ascii="仿宋_GB2312" w:eastAsia="仿宋_GB2312" w:cs="仿宋_GB2312"/>
          <w:sz w:val="28"/>
          <w:szCs w:val="28"/>
        </w:rPr>
        <w:t>2.</w:t>
      </w:r>
      <w:r>
        <w:rPr>
          <w:rFonts w:hint="eastAsia" w:ascii="仿宋_GB2312" w:hAnsi="仿宋" w:eastAsia="仿宋_GB2312" w:cs="仿宋_GB2312"/>
          <w:sz w:val="28"/>
          <w:szCs w:val="28"/>
        </w:rPr>
        <w:t>联系人指一名负责本届活动事务的联络沟通的同志，电话、电子邮箱等信息务必清楚、准确，保证通讯畅通。</w:t>
      </w:r>
    </w:p>
    <w:p>
      <w:pPr>
        <w:ind w:firstLine="600" w:firstLineChars="200"/>
        <w:rPr>
          <w:rFonts w:ascii="仿宋" w:hAnsi="仿宋" w:eastAsia="仿宋"/>
          <w:sz w:val="28"/>
          <w:szCs w:val="28"/>
        </w:rPr>
      </w:pPr>
      <w:r>
        <w:rPr>
          <w:rFonts w:ascii="仿宋_GB2312" w:hAnsi="Times New Roman" w:eastAsia="仿宋_GB2312" w:cs="仿宋_GB2312"/>
          <w:sz w:val="30"/>
          <w:szCs w:val="30"/>
        </w:rPr>
        <w:t xml:space="preserve"> </w:t>
      </w:r>
    </w:p>
    <w:p>
      <w:pPr>
        <w:ind w:firstLine="600" w:firstLineChars="200"/>
        <w:rPr>
          <w:rFonts w:ascii="仿宋" w:hAnsi="仿宋" w:eastAsia="仿宋"/>
          <w:sz w:val="28"/>
          <w:szCs w:val="28"/>
        </w:rPr>
      </w:pPr>
      <w:r>
        <w:rPr>
          <w:rFonts w:ascii="仿宋_GB2312" w:hAnsi="Times New Roman" w:eastAsia="仿宋_GB2312"/>
          <w:sz w:val="30"/>
          <w:szCs w:val="30"/>
        </w:rPr>
        <w:t xml:space="preserve">  </w:t>
      </w:r>
    </w:p>
    <w:p>
      <w:pPr>
        <w:spacing w:line="600" w:lineRule="exact"/>
        <w:rPr>
          <w:rFonts w:ascii="仿宋" w:hAnsi="仿宋" w:eastAsia="仿宋"/>
          <w:sz w:val="28"/>
          <w:szCs w:val="28"/>
        </w:rPr>
      </w:pPr>
    </w:p>
    <w:p>
      <w:pPr>
        <w:spacing w:line="600" w:lineRule="exact"/>
        <w:rPr>
          <w:rFonts w:ascii="仿宋" w:hAnsi="仿宋" w:eastAsia="仿宋"/>
          <w:sz w:val="28"/>
          <w:szCs w:val="28"/>
        </w:rPr>
        <w:sectPr>
          <w:pgSz w:w="11906" w:h="16838"/>
          <w:pgMar w:top="2098" w:right="1531" w:bottom="1440" w:left="1531" w:header="851" w:footer="1191" w:gutter="0"/>
          <w:cols w:space="720" w:num="1"/>
          <w:docGrid w:type="lines" w:linePitch="316" w:charSpace="0"/>
        </w:sectPr>
      </w:pPr>
    </w:p>
    <w:p>
      <w:pPr>
        <w:spacing w:line="60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附表4 </w:t>
      </w:r>
    </w:p>
    <w:p>
      <w:pPr>
        <w:spacing w:before="163" w:beforeLines="50" w:after="163" w:afterLines="50" w:line="600" w:lineRule="exact"/>
        <w:jc w:val="center"/>
        <w:rPr>
          <w:rFonts w:ascii="方正小标宋简体" w:hAnsi="仿宋" w:eastAsia="方正小标宋简体" w:cs="仿宋"/>
          <w:bCs/>
          <w:kern w:val="0"/>
          <w:sz w:val="44"/>
          <w:szCs w:val="44"/>
        </w:rPr>
      </w:pPr>
      <w:r>
        <w:rPr>
          <w:rFonts w:hint="eastAsia" w:ascii="方正小标宋简体" w:hAnsi="黑体" w:eastAsia="方正小标宋简体"/>
          <w:bCs/>
          <w:kern w:val="0"/>
          <w:sz w:val="44"/>
          <w:szCs w:val="44"/>
        </w:rPr>
        <w:t>2019年江西省中等职业学校“文明风采”活动报送作品统计表</w:t>
      </w:r>
    </w:p>
    <w:p>
      <w:pPr>
        <w:spacing w:line="560" w:lineRule="exact"/>
        <w:jc w:val="left"/>
        <w:rPr>
          <w:rFonts w:ascii="仿宋_GB2312" w:hAnsi="仿宋" w:eastAsia="仿宋_GB2312"/>
          <w:sz w:val="24"/>
        </w:rPr>
      </w:pPr>
      <w:r>
        <w:rPr>
          <w:rFonts w:hint="eastAsia" w:ascii="仿宋_GB2312" w:hAnsi="仿宋" w:eastAsia="仿宋_GB2312" w:cs="仿宋_GB2312"/>
          <w:sz w:val="24"/>
        </w:rPr>
        <w:t xml:space="preserve">      </w:t>
      </w:r>
      <w:r>
        <w:rPr>
          <w:rFonts w:ascii="仿宋_GB2312" w:hAnsi="仿宋" w:eastAsia="仿宋_GB2312" w:cs="仿宋_GB2312"/>
          <w:u w:val="single"/>
        </w:rPr>
        <w:t xml:space="preserve">         </w:t>
      </w:r>
      <w:r>
        <w:rPr>
          <w:rFonts w:hint="eastAsia" w:ascii="仿宋_GB2312" w:hAnsi="仿宋" w:eastAsia="仿宋_GB2312" w:cs="仿宋_GB2312"/>
          <w:u w:val="single"/>
        </w:rPr>
        <w:t xml:space="preserve">     </w:t>
      </w:r>
      <w:r>
        <w:rPr>
          <w:rFonts w:hint="eastAsia" w:ascii="仿宋_GB2312" w:hAnsi="仿宋" w:eastAsia="仿宋_GB2312" w:cs="仿宋_GB2312"/>
          <w:sz w:val="24"/>
        </w:rPr>
        <w:t>（单位）</w:t>
      </w:r>
    </w:p>
    <w:tbl>
      <w:tblPr>
        <w:tblStyle w:val="8"/>
        <w:tblW w:w="13876" w:type="dxa"/>
        <w:jc w:val="center"/>
        <w:tblInd w:w="-155" w:type="dxa"/>
        <w:tblLayout w:type="fixed"/>
        <w:tblCellMar>
          <w:top w:w="0" w:type="dxa"/>
          <w:left w:w="108" w:type="dxa"/>
          <w:bottom w:w="0" w:type="dxa"/>
          <w:right w:w="108" w:type="dxa"/>
        </w:tblCellMar>
      </w:tblPr>
      <w:tblGrid>
        <w:gridCol w:w="834"/>
        <w:gridCol w:w="2456"/>
        <w:gridCol w:w="2265"/>
        <w:gridCol w:w="1497"/>
        <w:gridCol w:w="1227"/>
        <w:gridCol w:w="1354"/>
        <w:gridCol w:w="1241"/>
        <w:gridCol w:w="1781"/>
        <w:gridCol w:w="1221"/>
      </w:tblGrid>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sz w:val="24"/>
              </w:rPr>
            </w:pPr>
            <w:r>
              <w:rPr>
                <w:rFonts w:hint="eastAsia" w:ascii="仿宋_GB2312" w:hAnsi="宋体" w:eastAsia="仿宋_GB2312" w:cs="仿宋_GB2312"/>
                <w:sz w:val="24"/>
              </w:rPr>
              <w:t>序号</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活动项目</w:t>
            </w: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作品表现形式</w:t>
            </w: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作品名称</w:t>
            </w: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作者姓名</w:t>
            </w: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学校全称</w:t>
            </w: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指导教师</w:t>
            </w: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指导教师手机</w:t>
            </w: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获奖情况</w:t>
            </w: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2</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3</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4</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5</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6</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7</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8</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9</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10</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11</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12</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13</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14</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15</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16</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17</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18</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19</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8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20</w:t>
            </w:r>
          </w:p>
        </w:tc>
        <w:tc>
          <w:tcPr>
            <w:tcW w:w="245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2265"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49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7"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35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4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78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c>
          <w:tcPr>
            <w:tcW w:w="122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kern w:val="0"/>
                <w:sz w:val="24"/>
              </w:rPr>
            </w:pPr>
          </w:p>
        </w:tc>
      </w:tr>
    </w:tbl>
    <w:p>
      <w:pPr>
        <w:snapToGrid w:val="0"/>
        <w:spacing w:line="540" w:lineRule="exact"/>
        <w:rPr>
          <w:rFonts w:ascii="仿宋_GB2312" w:hAnsi="仿宋" w:eastAsia="仿宋_GB2312" w:cs="仿宋_GB2312"/>
        </w:rPr>
      </w:pPr>
      <w:r>
        <w:rPr>
          <w:rFonts w:hint="eastAsia" w:ascii="仿宋_GB2312" w:hAnsi="仿宋" w:eastAsia="仿宋_GB2312" w:cs="仿宋_GB2312"/>
        </w:rPr>
        <w:t xml:space="preserve">     </w:t>
      </w:r>
      <w:r>
        <w:rPr>
          <w:rFonts w:hint="eastAsia" w:ascii="仿宋_GB2312" w:hAnsi="仿宋" w:eastAsia="仿宋_GB2312" w:cs="仿宋_GB2312"/>
          <w:sz w:val="24"/>
        </w:rPr>
        <w:t xml:space="preserve"> 填表人：</w:t>
      </w:r>
      <w:r>
        <w:rPr>
          <w:rFonts w:ascii="仿宋_GB2312" w:hAnsi="仿宋" w:eastAsia="仿宋_GB2312" w:cs="仿宋_GB2312"/>
          <w:sz w:val="24"/>
          <w:u w:val="single"/>
        </w:rPr>
        <w:t xml:space="preserve">         </w:t>
      </w:r>
      <w:r>
        <w:rPr>
          <w:rFonts w:hint="eastAsia" w:ascii="仿宋_GB2312" w:hAnsi="仿宋" w:eastAsia="仿宋_GB2312" w:cs="仿宋_GB2312"/>
          <w:sz w:val="24"/>
        </w:rPr>
        <w:t>联系电话：</w:t>
      </w:r>
      <w:r>
        <w:rPr>
          <w:rFonts w:ascii="仿宋_GB2312" w:hAnsi="仿宋" w:eastAsia="仿宋_GB2312" w:cs="仿宋_GB2312"/>
          <w:sz w:val="24"/>
          <w:u w:val="single"/>
        </w:rPr>
        <w:t xml:space="preserve">           </w:t>
      </w:r>
      <w:r>
        <w:rPr>
          <w:rFonts w:hint="eastAsia" w:ascii="仿宋_GB2312" w:hAnsi="仿宋" w:eastAsia="仿宋_GB2312" w:cs="仿宋_GB2312"/>
          <w:sz w:val="24"/>
        </w:rPr>
        <w:t>电子邮件 ：</w:t>
      </w:r>
      <w:r>
        <w:rPr>
          <w:rFonts w:ascii="仿宋_GB2312" w:hAnsi="仿宋" w:eastAsia="仿宋_GB2312" w:cs="仿宋_GB2312"/>
          <w:sz w:val="24"/>
          <w:u w:val="single"/>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color w:val="FFFFFF"/>
        </w:rPr>
        <w:t>注：</w:t>
      </w:r>
    </w:p>
    <w:p>
      <w:pPr>
        <w:snapToGrid w:val="0"/>
        <w:spacing w:line="540" w:lineRule="exact"/>
        <w:rPr>
          <w:rFonts w:ascii="仿宋_GB2312" w:hAnsi="Times New Roman" w:eastAsia="仿宋_GB2312"/>
        </w:rPr>
      </w:pPr>
      <w:r>
        <w:rPr>
          <w:rFonts w:hint="eastAsia" w:ascii="仿宋_GB2312" w:hAnsi="仿宋" w:eastAsia="仿宋_GB2312" w:cs="仿宋_GB2312"/>
        </w:rPr>
        <w:t>注：</w:t>
      </w:r>
      <w:r>
        <w:rPr>
          <w:rFonts w:ascii="仿宋_GB2312" w:hAnsi="Times New Roman" w:eastAsia="仿宋_GB2312" w:cs="仿宋_GB2312"/>
        </w:rPr>
        <w:t>1.</w:t>
      </w:r>
      <w:r>
        <w:rPr>
          <w:rFonts w:hint="eastAsia" w:ascii="仿宋_GB2312" w:hAnsi="仿宋" w:eastAsia="仿宋_GB2312" w:cs="仿宋_GB2312"/>
        </w:rPr>
        <w:t>此表由设区市和省直学校活动组织机构填写并报送省活动推进办公室，非省直学校填写则报送设区市活动组织机构。</w:t>
      </w:r>
    </w:p>
    <w:p>
      <w:pPr>
        <w:snapToGrid w:val="0"/>
        <w:spacing w:line="320" w:lineRule="exact"/>
        <w:ind w:left="657" w:hanging="657" w:hangingChars="313"/>
        <w:rPr>
          <w:rFonts w:ascii="仿宋_GB2312" w:hAnsi="Times New Roman" w:eastAsia="仿宋_GB2312"/>
        </w:rPr>
      </w:pPr>
      <w:r>
        <w:rPr>
          <w:rFonts w:hint="eastAsia" w:ascii="仿宋_GB2312" w:hAnsi="Times New Roman" w:eastAsia="仿宋_GB2312"/>
        </w:rPr>
        <w:t xml:space="preserve">    </w:t>
      </w:r>
      <w:r>
        <w:rPr>
          <w:rFonts w:ascii="仿宋_GB2312" w:hAnsi="Times New Roman" w:eastAsia="仿宋_GB2312" w:cs="仿宋_GB2312"/>
        </w:rPr>
        <w:t>2.</w:t>
      </w:r>
      <w:r>
        <w:rPr>
          <w:rFonts w:hint="eastAsia" w:ascii="仿宋_GB2312" w:hAnsi="仿宋" w:eastAsia="仿宋_GB2312" w:cs="仿宋_GB2312"/>
          <w:spacing w:val="-4"/>
        </w:rPr>
        <w:t>作者、指导教师如有多人，请填写全部作者或指导教师姓名，集体项目超过作品限制作者人数的作者请填写为学校全称。指导教师联系电话可留</w:t>
      </w:r>
      <w:r>
        <w:rPr>
          <w:rFonts w:ascii="仿宋_GB2312" w:hAnsi="仿宋" w:eastAsia="仿宋_GB2312" w:cs="仿宋_GB2312"/>
          <w:spacing w:val="-4"/>
        </w:rPr>
        <w:t>1</w:t>
      </w:r>
      <w:r>
        <w:rPr>
          <w:rFonts w:hint="eastAsia" w:ascii="仿宋_GB2312" w:hAnsi="仿宋" w:eastAsia="仿宋_GB2312" w:cs="仿宋_GB2312"/>
          <w:spacing w:val="-4"/>
        </w:rPr>
        <w:t>位主要指导教师手机号码。</w:t>
      </w:r>
    </w:p>
    <w:p>
      <w:pPr>
        <w:snapToGrid w:val="0"/>
        <w:spacing w:line="320" w:lineRule="exact"/>
        <w:ind w:left="420" w:hanging="420" w:hangingChars="200"/>
        <w:rPr>
          <w:rFonts w:ascii="仿宋_GB2312" w:hAnsi="Times New Roman" w:eastAsia="仿宋_GB2312"/>
        </w:rPr>
      </w:pPr>
      <w:r>
        <w:rPr>
          <w:rFonts w:hint="eastAsia" w:ascii="仿宋_GB2312" w:hAnsi="Times New Roman" w:eastAsia="仿宋_GB2312"/>
        </w:rPr>
        <w:t xml:space="preserve">    </w:t>
      </w:r>
      <w:r>
        <w:rPr>
          <w:rFonts w:ascii="仿宋_GB2312" w:hAnsi="仿宋" w:eastAsia="仿宋_GB2312" w:cs="仿宋_GB2312"/>
        </w:rPr>
        <w:t>3.</w:t>
      </w:r>
      <w:r>
        <w:rPr>
          <w:rFonts w:hint="eastAsia" w:ascii="仿宋_GB2312" w:hAnsi="仿宋" w:eastAsia="仿宋_GB2312" w:cs="仿宋_GB2312"/>
        </w:rPr>
        <w:t>请按此表“作品表现形式”将活动作品分类进行填写。</w:t>
      </w:r>
    </w:p>
    <w:p>
      <w:pPr>
        <w:snapToGrid w:val="0"/>
        <w:spacing w:line="320" w:lineRule="exact"/>
        <w:ind w:left="420" w:hanging="420" w:hangingChars="200"/>
        <w:rPr>
          <w:sz w:val="28"/>
          <w:szCs w:val="28"/>
        </w:rPr>
      </w:pPr>
      <w:r>
        <w:rPr>
          <w:rFonts w:hint="eastAsia" w:ascii="仿宋_GB2312" w:hAnsi="Times New Roman" w:eastAsia="仿宋_GB2312"/>
        </w:rPr>
        <w:t xml:space="preserve">    </w:t>
      </w:r>
      <w:r>
        <w:rPr>
          <w:rFonts w:ascii="仿宋_GB2312" w:hAnsi="仿宋" w:eastAsia="仿宋_GB2312" w:cs="仿宋_GB2312"/>
        </w:rPr>
        <w:t>4.</w:t>
      </w:r>
      <w:r>
        <w:rPr>
          <w:rFonts w:hint="eastAsia" w:ascii="仿宋_GB2312" w:hAnsi="仿宋" w:eastAsia="仿宋_GB2312" w:cs="仿宋_GB2312"/>
        </w:rPr>
        <w:t>获奖情况学校报送则填写参加校级活动的获奖情况，设区市活动组织机构报送则填写参加设区市活动的获奖情况。</w:t>
      </w:r>
      <w:r>
        <w:rPr>
          <w:rFonts w:hint="eastAsia" w:ascii="仿宋_GB2312" w:hAnsi="仿宋" w:eastAsia="仿宋_GB2312" w:cs="仿宋_GB2312"/>
        </w:rPr>
        <w:tab/>
      </w:r>
    </w:p>
    <w:p/>
    <w:sectPr>
      <w:type w:val="continuous"/>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B40E3A"/>
    <w:multiLevelType w:val="singleLevel"/>
    <w:tmpl w:val="E0B40E3A"/>
    <w:lvl w:ilvl="0" w:tentative="0">
      <w:start w:val="3"/>
      <w:numFmt w:val="chineseCounting"/>
      <w:suff w:val="nothing"/>
      <w:lvlText w:val="（%1）"/>
      <w:lvlJc w:val="left"/>
      <w:rPr>
        <w:rFonts w:hint="eastAsia"/>
      </w:rPr>
    </w:lvl>
  </w:abstractNum>
  <w:abstractNum w:abstractNumId="1">
    <w:nsid w:val="5972C1B2"/>
    <w:multiLevelType w:val="singleLevel"/>
    <w:tmpl w:val="5972C1B2"/>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27E4"/>
    <w:rsid w:val="017E48DA"/>
    <w:rsid w:val="31643948"/>
    <w:rsid w:val="3DEA1DE6"/>
    <w:rsid w:val="55F727E4"/>
    <w:rsid w:val="65E3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Autospacing="1" w:afterAutospacing="1"/>
      <w:jc w:val="left"/>
    </w:pPr>
    <w:rPr>
      <w:rFonts w:hint="eastAsia" w:ascii="宋体" w:hAnsi="宋体"/>
      <w:kern w:val="0"/>
      <w:sz w:val="18"/>
      <w:szCs w:val="18"/>
    </w:rPr>
  </w:style>
  <w:style w:type="character" w:styleId="5">
    <w:name w:val="Strong"/>
    <w:basedOn w:val="4"/>
    <w:qFormat/>
    <w:uiPriority w:val="0"/>
    <w:rPr>
      <w:rFonts w:ascii="Times New Roman" w:hAnsi="Times New Roman" w:eastAsia="宋体" w:cs="Times New Roman"/>
      <w:b/>
    </w:rPr>
  </w:style>
  <w:style w:type="character" w:styleId="6">
    <w:name w:val="FollowedHyperlink"/>
    <w:basedOn w:val="4"/>
    <w:uiPriority w:val="0"/>
    <w:rPr>
      <w:color w:val="666666"/>
      <w:u w:val="none"/>
    </w:rPr>
  </w:style>
  <w:style w:type="character" w:styleId="7">
    <w:name w:val="Hyperlink"/>
    <w:uiPriority w:val="0"/>
    <w:rPr>
      <w:color w:val="0000FF"/>
      <w:u w:val="single"/>
    </w:rPr>
  </w:style>
  <w:style w:type="character" w:customStyle="1" w:styleId="9">
    <w:name w:val="16"/>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2019-02-27T04:06:00Z</dcterms:created>
  <dc:creator>万剑</dc:creator>
  <cp:lastModifiedBy>user</cp:lastModifiedBy>
  <cp:lastPrinted>2019-02-27T06:44:00Z</cp:lastPrinted>
  <dcterms:modified xsi:type="dcterms:W3CDTF">2019-02-28T08:02:46Z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