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洪教义教字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16号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bookmarkStart w:id="2" w:name="_GoBack"/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南昌市教育局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关于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公布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8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年度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市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示范幼儿园评估和复评结果的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通知</w:t>
      </w:r>
    </w:p>
    <w:bookmarkEnd w:id="2"/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901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各县（区）教体局，开发区（新区）教体办：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Tahoma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Tahoma"/>
          <w:color w:val="000000"/>
          <w:sz w:val="32"/>
          <w:szCs w:val="32"/>
        </w:rPr>
        <w:t>为积极稳妥地扩增我市优质学前教育资源，根据《南昌市教育局关于印发〈南昌市示范幼儿园评估标准〉的通知》（洪教义教字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﹝</w:t>
      </w:r>
      <w:r>
        <w:rPr>
          <w:rFonts w:hint="eastAsia" w:ascii="仿宋_GB2312" w:eastAsia="仿宋_GB2312" w:cs="Tahoma"/>
          <w:color w:val="000000"/>
          <w:sz w:val="32"/>
          <w:szCs w:val="32"/>
        </w:rPr>
        <w:t>2013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﹞</w:t>
      </w:r>
      <w:r>
        <w:rPr>
          <w:rFonts w:hint="eastAsia" w:ascii="仿宋_GB2312" w:eastAsia="仿宋_GB2312" w:cs="Tahoma"/>
          <w:color w:val="000000"/>
          <w:sz w:val="32"/>
          <w:szCs w:val="32"/>
        </w:rPr>
        <w:t>5号）要求，</w:t>
      </w:r>
      <w:r>
        <w:rPr>
          <w:rFonts w:hint="eastAsia" w:ascii="仿宋_GB2312" w:eastAsia="仿宋_GB2312" w:cs="Tahoma"/>
          <w:color w:val="000000"/>
          <w:sz w:val="32"/>
          <w:szCs w:val="32"/>
          <w:lang w:eastAsia="zh-CN"/>
        </w:rPr>
        <w:t>市教育局组成评估组，于</w:t>
      </w:r>
      <w:r>
        <w:rPr>
          <w:rFonts w:hint="eastAsia" w:ascii="仿宋_GB2312" w:eastAsia="仿宋_GB2312" w:cs="Tahoma"/>
          <w:color w:val="000000"/>
          <w:sz w:val="32"/>
          <w:szCs w:val="32"/>
          <w:lang w:val="en-US" w:eastAsia="zh-CN"/>
        </w:rPr>
        <w:t>2018年12月</w:t>
      </w:r>
      <w:r>
        <w:rPr>
          <w:rFonts w:hint="eastAsia" w:ascii="仿宋_GB2312" w:eastAsia="仿宋_GB2312" w:cs="Tahoma"/>
          <w:color w:val="000000"/>
          <w:sz w:val="32"/>
          <w:szCs w:val="32"/>
          <w:lang w:eastAsia="zh-CN"/>
        </w:rPr>
        <w:t>对县（区）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申报合格的幼儿园进行了评估，同时抽取了部分满四年的市示范幼儿园进行了复评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评估结果于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2019年4月30日—5月8日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在南昌市教育信息网进行了公示。现将评估和复评结果公布如下：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201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年通过市示范幼儿园评估名单（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所）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安义县幼儿园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安义县龙津镇中心幼儿园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湾里区广电招贤幼儿园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东湖区蓝天碧水幼儿园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东湖区超童情商幼儿园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江西省体育局幼儿园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经开区艾乐幼儿园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经开区金桥慧景幼儿园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南昌县第四幼儿园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西湖区幸福树阳光幼儿园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青云谱区相府爱幼幼儿园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青云谱区幸福树幼儿园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青山湖区第一幼儿园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新建区溪霞镇中心幼儿园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进贤县滨湖华城幼儿园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进贤县文港笔都学校幼儿园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二、2018年通过市示范幼儿园复评名单（4所）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南昌市少年宫红谷滩艺术幼儿园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南昌县幸福时光天使城幼儿园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进贤县民和镇幼儿园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南昌县九里象湖幼儿园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撤销“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南昌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示范幼儿园”称号的幼儿园名单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南昌北京爱乐现代幼儿园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希望各县（区）教体局（办）要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认真贯彻落实《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中共中央 国务院关于学前教育深化改革规范发展的若干意见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》精神，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实施好第三期学前教育行动计划，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高度重视示范幼儿园的创建、评估工作，指导幼儿园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规范办园行为，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树立科学保育教育理念，不断加强内涵建设，争创省、市示范幼儿园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不断扩大优质学前教育资源。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要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深入推进示范园与各乡镇中心幼儿园和民办幼儿园的结对帮扶工作，全面提升各级各类幼儿园的保教质量。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各市示范幼儿园要充分发挥示范辐射作用，帮扶薄弱幼儿园发展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，向社区宣传科学育儿理念，为《3-6岁儿童学习与发展指南》的实施营造良好的社会环境，为推动我市学前教育事业健康、快速、持续发展做出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新的贡献。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textAlignment w:val="auto"/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62.6pt;margin-top:12.7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120" w:firstLineChars="16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南昌市教育局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800" w:firstLineChars="15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2019年5月21日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/>
        <w:textAlignment w:val="auto"/>
        <w:outlineLvl w:val="9"/>
        <w:rPr>
          <w:rFonts w:hint="eastAsia" w:ascii="仿宋_GB2312" w:hAnsi="Tahoma" w:eastAsia="仿宋_GB2312" w:cs="Tahoma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111B1"/>
    <w:rsid w:val="01831107"/>
    <w:rsid w:val="0E1D7E1A"/>
    <w:rsid w:val="178A2C4B"/>
    <w:rsid w:val="1CD111B1"/>
    <w:rsid w:val="3A597DF1"/>
    <w:rsid w:val="51FA26F4"/>
    <w:rsid w:val="726B4725"/>
    <w:rsid w:val="7353644B"/>
    <w:rsid w:val="73DA04DD"/>
    <w:rsid w:val="75E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2019-04-30T01:09:00Z</dcterms:created>
  <dc:creator>耶律</dc:creator>
  <cp:lastModifiedBy>user</cp:lastModifiedBy>
  <cp:lastPrinted>2019-05-16T02:24:00Z</cp:lastPrinted>
  <dcterms:modified xsi:type="dcterms:W3CDTF">2019-05-21T01:54:59Z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