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240" w:lineRule="auto"/>
        <w:ind w:left="0" w:leftChars="0" w:right="0" w:rightChars="0" w:firstLine="0" w:firstLineChars="0"/>
        <w:jc w:val="distribute"/>
        <w:textAlignment w:val="auto"/>
        <w:outlineLvl w:val="9"/>
        <w:rPr>
          <w:rFonts w:hint="eastAsia" w:ascii="新宋体" w:hAnsi="新宋体" w:eastAsia="新宋体"/>
          <w:color w:val="FF0000"/>
          <w:sz w:val="120"/>
        </w:rPr>
      </w:pPr>
      <w:bookmarkStart w:id="0" w:name="OLE_LINK1"/>
      <w:r>
        <w:rPr>
          <w:rFonts w:hint="eastAsia" w:ascii="新宋体" w:hAnsi="新宋体" w:eastAsia="新宋体"/>
          <w:color w:val="FF0000"/>
          <w:sz w:val="120"/>
        </w:rPr>
        <w:t>南昌市教育局</w:t>
      </w:r>
    </w:p>
    <w:p>
      <w:pPr>
        <w:rPr>
          <w:rFonts w:hint="eastAsia" w:ascii="新宋体" w:hAnsi="新宋体" w:eastAsia="新宋体"/>
          <w:b/>
          <w:bCs/>
          <w:color w:val="FF0000"/>
          <w:sz w:val="84"/>
          <w:szCs w:val="84"/>
          <w:u w:val="single" w:color="auto"/>
          <w:lang w:val="en-US" w:eastAsia="zh-CN"/>
        </w:rPr>
      </w:pPr>
      <w:r>
        <w:rPr>
          <w:rFonts w:hint="eastAsia" w:ascii="新宋体" w:hAnsi="新宋体" w:eastAsia="新宋体"/>
          <w:b/>
          <w:bCs/>
          <w:color w:val="FF0000"/>
          <w:sz w:val="40"/>
          <w:szCs w:val="40"/>
          <w:u w:val="single" w:color="auto"/>
          <w:lang w:val="en-US" w:eastAsia="zh-CN"/>
        </w:rPr>
        <w:t xml:space="preserve">                      </w:t>
      </w:r>
      <w:r>
        <w:rPr>
          <w:rFonts w:hint="eastAsia" w:ascii="新宋体" w:hAnsi="新宋体" w:eastAsia="新宋体"/>
          <w:b/>
          <w:bCs/>
          <w:color w:val="FF0000"/>
          <w:sz w:val="84"/>
          <w:szCs w:val="84"/>
          <w:u w:val="single" w:color="auto"/>
          <w:lang w:val="en-US" w:eastAsia="zh-CN"/>
        </w:rPr>
        <w:t xml:space="preserve">          </w:t>
      </w:r>
    </w:p>
    <w:bookmarkEnd w:id="0"/>
    <w:p>
      <w:pPr>
        <w:jc w:val="center"/>
        <w:rPr>
          <w:rFonts w:asciiTheme="majorEastAsia" w:hAnsiTheme="majorEastAsia" w:eastAsiaTheme="majorEastAsia"/>
          <w:b/>
          <w:sz w:val="44"/>
          <w:szCs w:val="44"/>
        </w:rPr>
      </w:pPr>
    </w:p>
    <w:p>
      <w:pPr>
        <w:jc w:val="center"/>
        <w:rPr>
          <w:rFonts w:hint="eastAsia" w:asciiTheme="majorEastAsia" w:hAnsiTheme="majorEastAsia" w:eastAsiaTheme="majorEastAsia"/>
          <w:b/>
          <w:sz w:val="44"/>
          <w:szCs w:val="44"/>
        </w:rPr>
      </w:pPr>
      <w:bookmarkStart w:id="2" w:name="_GoBack"/>
      <w:r>
        <w:rPr>
          <w:rFonts w:asciiTheme="majorEastAsia" w:hAnsiTheme="majorEastAsia" w:eastAsiaTheme="majorEastAsia"/>
          <w:b/>
          <w:sz w:val="44"/>
          <w:szCs w:val="44"/>
        </w:rPr>
        <w:t>关于开展</w:t>
      </w:r>
      <w:r>
        <w:rPr>
          <w:rFonts w:hint="eastAsia" w:asciiTheme="majorEastAsia" w:hAnsiTheme="majorEastAsia" w:eastAsiaTheme="majorEastAsia"/>
          <w:b/>
          <w:sz w:val="44"/>
          <w:szCs w:val="44"/>
        </w:rPr>
        <w:t>全市中小学闲置校舍</w:t>
      </w:r>
    </w:p>
    <w:p>
      <w:pPr>
        <w:jc w:val="center"/>
        <w:rPr>
          <w:rFonts w:asciiTheme="majorEastAsia" w:hAnsiTheme="majorEastAsia" w:eastAsiaTheme="majorEastAsia"/>
          <w:b/>
          <w:sz w:val="44"/>
          <w:szCs w:val="44"/>
        </w:rPr>
      </w:pPr>
      <w:r>
        <w:rPr>
          <w:rFonts w:hint="eastAsia" w:asciiTheme="majorEastAsia" w:hAnsiTheme="majorEastAsia" w:eastAsiaTheme="majorEastAsia"/>
          <w:b/>
          <w:sz w:val="44"/>
          <w:szCs w:val="44"/>
        </w:rPr>
        <w:t>情况调查的通知</w:t>
      </w:r>
    </w:p>
    <w:bookmarkEnd w:id="2"/>
    <w:p>
      <w:pPr>
        <w:jc w:val="center"/>
        <w:rPr>
          <w:rFonts w:hint="eastAsia" w:asciiTheme="majorEastAsia" w:hAnsiTheme="majorEastAsia" w:eastAsiaTheme="majorEastAsia"/>
          <w:b/>
          <w:sz w:val="44"/>
          <w:szCs w:val="44"/>
        </w:rPr>
      </w:pPr>
    </w:p>
    <w:p>
      <w:pPr>
        <w:rPr>
          <w:rFonts w:ascii="仿宋" w:hAnsi="仿宋" w:eastAsia="仿宋"/>
          <w:sz w:val="32"/>
          <w:szCs w:val="32"/>
        </w:rPr>
      </w:pPr>
      <w:r>
        <w:rPr>
          <w:rFonts w:hint="eastAsia" w:ascii="仿宋" w:hAnsi="仿宋" w:eastAsia="仿宋"/>
          <w:sz w:val="32"/>
          <w:szCs w:val="32"/>
        </w:rPr>
        <w:t>各县（区）教体局，开发区（新区）教办（中心）：</w:t>
      </w:r>
    </w:p>
    <w:p>
      <w:pPr>
        <w:ind w:firstLine="675"/>
        <w:rPr>
          <w:rFonts w:ascii="仿宋" w:hAnsi="仿宋" w:eastAsia="仿宋"/>
          <w:sz w:val="32"/>
          <w:szCs w:val="32"/>
        </w:rPr>
      </w:pPr>
      <w:r>
        <w:rPr>
          <w:rFonts w:hint="eastAsia" w:ascii="仿宋" w:hAnsi="仿宋" w:eastAsia="仿宋"/>
          <w:sz w:val="32"/>
          <w:szCs w:val="32"/>
        </w:rPr>
        <w:t>为进一步贯彻落实中央和省委省政府脱贫攻坚决策部署，切实做好中央脱贫攻坚专项巡视反馈意见的整改工作，</w:t>
      </w:r>
      <w:r>
        <w:rPr>
          <w:rFonts w:hint="eastAsia" w:ascii="仿宋" w:hAnsi="仿宋" w:eastAsia="仿宋" w:cs="Times New Roman"/>
          <w:color w:val="000000"/>
          <w:sz w:val="32"/>
          <w:szCs w:val="32"/>
        </w:rPr>
        <w:t>不断加强闲置校舍管理，为保证闲置校舍科学再利用和合理处置提供准确数据支持。</w:t>
      </w:r>
      <w:r>
        <w:rPr>
          <w:rFonts w:hint="eastAsia" w:ascii="仿宋" w:hAnsi="仿宋" w:eastAsia="仿宋"/>
          <w:sz w:val="32"/>
          <w:szCs w:val="32"/>
        </w:rPr>
        <w:t>经研究决定，开展全市中小学闲置校舍调查摸底工作，现将有关事项通知如下：</w:t>
      </w:r>
    </w:p>
    <w:p>
      <w:pPr>
        <w:pStyle w:val="2"/>
        <w:shd w:val="clear" w:color="auto" w:fill="FFFFFF"/>
        <w:spacing w:before="0" w:beforeAutospacing="0" w:after="0" w:afterAutospacing="0"/>
        <w:ind w:firstLine="640"/>
        <w:jc w:val="both"/>
        <w:rPr>
          <w:rFonts w:ascii="黑体" w:hAnsi="黑体" w:eastAsia="黑体" w:cs="Times New Roman"/>
          <w:b w:val="0"/>
          <w:bCs/>
          <w:color w:val="000000"/>
          <w:sz w:val="32"/>
          <w:szCs w:val="32"/>
        </w:rPr>
      </w:pPr>
      <w:r>
        <w:rPr>
          <w:rFonts w:hint="eastAsia" w:ascii="黑体" w:hAnsi="黑体" w:eastAsia="黑体" w:cs="Times New Roman"/>
          <w:b w:val="0"/>
          <w:bCs/>
          <w:color w:val="000000"/>
          <w:sz w:val="32"/>
          <w:szCs w:val="32"/>
        </w:rPr>
        <w:t>一、调查对象</w:t>
      </w:r>
    </w:p>
    <w:p>
      <w:pPr>
        <w:pStyle w:val="2"/>
        <w:shd w:val="clear" w:color="auto" w:fill="FFFFFF"/>
        <w:spacing w:before="0" w:beforeAutospacing="0" w:after="0" w:afterAutospacing="0"/>
        <w:ind w:firstLine="640"/>
        <w:jc w:val="both"/>
        <w:rPr>
          <w:rFonts w:ascii="仿宋" w:hAnsi="仿宋" w:eastAsia="仿宋" w:cs="Times New Roman"/>
          <w:b w:val="0"/>
          <w:bCs/>
          <w:color w:val="666666"/>
          <w:sz w:val="21"/>
          <w:szCs w:val="21"/>
        </w:rPr>
      </w:pPr>
      <w:r>
        <w:rPr>
          <w:rFonts w:hint="eastAsia" w:ascii="仿宋" w:hAnsi="仿宋" w:eastAsia="仿宋" w:cs="Times New Roman"/>
          <w:b w:val="0"/>
          <w:bCs/>
          <w:color w:val="000000"/>
          <w:sz w:val="32"/>
          <w:szCs w:val="32"/>
        </w:rPr>
        <w:t>各县（区）学校网点布局调整中被撤并停办的现还留存的所有闲置校园土地、校舍建筑物、设施设备等。</w:t>
      </w:r>
    </w:p>
    <w:p>
      <w:pPr>
        <w:pStyle w:val="2"/>
        <w:shd w:val="clear" w:color="auto" w:fill="FFFFFF"/>
        <w:spacing w:before="0" w:beforeAutospacing="0" w:after="0" w:afterAutospacing="0"/>
        <w:ind w:firstLine="640"/>
        <w:jc w:val="both"/>
        <w:rPr>
          <w:rFonts w:ascii="黑体" w:hAnsi="黑体" w:eastAsia="黑体" w:cs="Times New Roman"/>
          <w:b w:val="0"/>
          <w:bCs/>
          <w:color w:val="000000"/>
          <w:sz w:val="32"/>
          <w:szCs w:val="32"/>
        </w:rPr>
      </w:pPr>
      <w:r>
        <w:rPr>
          <w:rFonts w:hint="eastAsia" w:ascii="黑体" w:hAnsi="黑体" w:eastAsia="黑体" w:cs="Times New Roman"/>
          <w:b w:val="0"/>
          <w:bCs/>
          <w:color w:val="000000"/>
          <w:sz w:val="32"/>
          <w:szCs w:val="32"/>
        </w:rPr>
        <w:t>二、调查内容</w:t>
      </w:r>
    </w:p>
    <w:p>
      <w:pPr>
        <w:pStyle w:val="2"/>
        <w:shd w:val="clear" w:color="auto" w:fill="FFFFFF"/>
        <w:spacing w:before="0" w:beforeAutospacing="0" w:after="0" w:afterAutospacing="0"/>
        <w:ind w:firstLine="640"/>
        <w:jc w:val="both"/>
        <w:rPr>
          <w:rFonts w:ascii="仿宋" w:hAnsi="仿宋" w:eastAsia="仿宋" w:cs="Times New Roman"/>
          <w:b w:val="0"/>
          <w:bCs/>
          <w:color w:val="666666"/>
          <w:sz w:val="21"/>
          <w:szCs w:val="21"/>
        </w:rPr>
      </w:pPr>
      <w:r>
        <w:rPr>
          <w:rFonts w:hint="eastAsia" w:ascii="仿宋" w:hAnsi="仿宋" w:eastAsia="仿宋" w:cs="Times New Roman"/>
          <w:b w:val="0"/>
          <w:bCs/>
          <w:color w:val="000000"/>
          <w:sz w:val="32"/>
          <w:szCs w:val="32"/>
        </w:rPr>
        <w:t>闲置学校的校园占地面积和校舍建筑面积、建设时间；闲置设施设备数量及调配情况。</w:t>
      </w:r>
    </w:p>
    <w:p>
      <w:pPr>
        <w:pStyle w:val="2"/>
        <w:shd w:val="clear" w:color="auto" w:fill="FFFFFF"/>
        <w:spacing w:before="0" w:beforeAutospacing="0" w:after="0" w:afterAutospacing="0"/>
        <w:ind w:firstLine="640"/>
        <w:jc w:val="both"/>
        <w:rPr>
          <w:rFonts w:ascii="黑体" w:hAnsi="黑体" w:eastAsia="黑体" w:cs="Times New Roman"/>
          <w:b w:val="0"/>
          <w:bCs/>
          <w:color w:val="000000"/>
          <w:sz w:val="32"/>
          <w:szCs w:val="32"/>
        </w:rPr>
      </w:pPr>
      <w:r>
        <w:rPr>
          <w:rFonts w:hint="eastAsia" w:ascii="黑体" w:hAnsi="黑体" w:eastAsia="黑体" w:cs="Times New Roman"/>
          <w:b w:val="0"/>
          <w:bCs/>
          <w:color w:val="000000"/>
          <w:sz w:val="32"/>
          <w:szCs w:val="32"/>
        </w:rPr>
        <w:t>三、工作要求</w:t>
      </w:r>
    </w:p>
    <w:p>
      <w:pPr>
        <w:pStyle w:val="2"/>
        <w:shd w:val="clear" w:color="auto" w:fill="FFFFFF"/>
        <w:spacing w:before="0" w:beforeAutospacing="0" w:after="0" w:afterAutospacing="0"/>
        <w:ind w:firstLine="643"/>
        <w:jc w:val="both"/>
        <w:rPr>
          <w:rFonts w:ascii="仿宋" w:hAnsi="仿宋" w:eastAsia="仿宋" w:cs="Times New Roman"/>
          <w:color w:val="666666"/>
          <w:sz w:val="21"/>
          <w:szCs w:val="21"/>
        </w:rPr>
      </w:pPr>
      <w:r>
        <w:rPr>
          <w:rFonts w:hint="eastAsia" w:ascii="仿宋" w:hAnsi="仿宋" w:eastAsia="仿宋" w:cs="Times New Roman"/>
          <w:b/>
          <w:bCs/>
          <w:color w:val="000000"/>
          <w:sz w:val="32"/>
          <w:szCs w:val="32"/>
        </w:rPr>
        <w:t>（一）加强领导，高度重视。</w:t>
      </w:r>
      <w:r>
        <w:rPr>
          <w:rFonts w:hint="eastAsia" w:ascii="仿宋" w:hAnsi="仿宋" w:eastAsia="仿宋" w:cs="Times New Roman"/>
          <w:color w:val="000000"/>
          <w:sz w:val="32"/>
          <w:szCs w:val="32"/>
        </w:rPr>
        <w:t>各县区要充分认识开展中小学闲置校园校舍调查工作的意义，精心组织安排，做好此项工作，切实摸清底细，做到不遗漏一所学校（教学点）、一栋建筑物，一件设备，确保调查工作质量。</w:t>
      </w:r>
    </w:p>
    <w:p>
      <w:pPr>
        <w:pStyle w:val="2"/>
        <w:shd w:val="clear" w:color="auto" w:fill="FFFFFF"/>
        <w:spacing w:before="0" w:beforeAutospacing="0" w:after="0" w:afterAutospacing="0"/>
        <w:ind w:firstLine="643"/>
        <w:jc w:val="both"/>
        <w:rPr>
          <w:rFonts w:ascii="仿宋" w:hAnsi="仿宋" w:eastAsia="仿宋" w:cs="Times New Roman"/>
          <w:color w:val="000000"/>
          <w:sz w:val="32"/>
          <w:szCs w:val="32"/>
        </w:rPr>
      </w:pPr>
      <w:r>
        <w:rPr>
          <w:rFonts w:hint="eastAsia" w:ascii="仿宋" w:hAnsi="仿宋" w:eastAsia="仿宋" w:cs="Times New Roman"/>
          <w:b/>
          <w:bCs/>
          <w:color w:val="000000"/>
          <w:sz w:val="32"/>
          <w:szCs w:val="32"/>
        </w:rPr>
        <w:t>（二）认真调查，详实填报。</w:t>
      </w:r>
      <w:r>
        <w:rPr>
          <w:rFonts w:hint="eastAsia" w:ascii="仿宋" w:hAnsi="仿宋" w:eastAsia="仿宋" w:cs="Times New Roman"/>
          <w:color w:val="000000"/>
          <w:sz w:val="32"/>
          <w:szCs w:val="32"/>
        </w:rPr>
        <w:t>各县区报送的“南昌市闲置校园校舍面积和设施设备数量、调配使用情况统计表”，确保全市所有闲置学校逐校逐项调查登记造册，资料收集汇总后，于201</w:t>
      </w:r>
      <w:r>
        <w:rPr>
          <w:rFonts w:ascii="仿宋" w:hAnsi="仿宋" w:eastAsia="仿宋" w:cs="Times New Roman"/>
          <w:color w:val="000000"/>
          <w:sz w:val="32"/>
          <w:szCs w:val="32"/>
        </w:rPr>
        <w:t>9</w:t>
      </w:r>
      <w:r>
        <w:rPr>
          <w:rFonts w:hint="eastAsia" w:ascii="仿宋" w:hAnsi="仿宋" w:eastAsia="仿宋" w:cs="Times New Roman"/>
          <w:color w:val="000000"/>
          <w:sz w:val="32"/>
          <w:szCs w:val="32"/>
        </w:rPr>
        <w:t>年</w:t>
      </w:r>
      <w:r>
        <w:rPr>
          <w:rFonts w:ascii="仿宋" w:hAnsi="仿宋" w:eastAsia="仿宋" w:cs="Times New Roman"/>
          <w:color w:val="000000"/>
          <w:sz w:val="32"/>
          <w:szCs w:val="32"/>
        </w:rPr>
        <w:t>3</w:t>
      </w:r>
      <w:r>
        <w:rPr>
          <w:rFonts w:hint="eastAsia" w:ascii="仿宋" w:hAnsi="仿宋" w:eastAsia="仿宋" w:cs="Times New Roman"/>
          <w:color w:val="000000"/>
          <w:sz w:val="32"/>
          <w:szCs w:val="32"/>
        </w:rPr>
        <w:t>月</w:t>
      </w:r>
      <w:r>
        <w:rPr>
          <w:rFonts w:ascii="仿宋" w:hAnsi="仿宋" w:eastAsia="仿宋" w:cs="Times New Roman"/>
          <w:color w:val="000000"/>
          <w:sz w:val="32"/>
          <w:szCs w:val="32"/>
        </w:rPr>
        <w:t>30</w:t>
      </w:r>
      <w:r>
        <w:rPr>
          <w:rFonts w:hint="eastAsia" w:ascii="仿宋" w:hAnsi="仿宋" w:eastAsia="仿宋" w:cs="Times New Roman"/>
          <w:color w:val="000000"/>
          <w:sz w:val="32"/>
          <w:szCs w:val="32"/>
        </w:rPr>
        <w:t>日前将纸质调查表（盖公章）和电子文档报送到市教育局义务教育工作处。</w:t>
      </w:r>
    </w:p>
    <w:p>
      <w:pPr>
        <w:ind w:firstLine="675"/>
        <w:rPr>
          <w:rFonts w:ascii="仿宋" w:hAnsi="仿宋" w:eastAsia="仿宋" w:cs="Times New Roman"/>
          <w:color w:val="000000"/>
          <w:kern w:val="0"/>
          <w:sz w:val="32"/>
          <w:szCs w:val="32"/>
        </w:rPr>
      </w:pPr>
      <w:r>
        <w:rPr>
          <w:rFonts w:hint="eastAsia" w:ascii="仿宋" w:hAnsi="仿宋" w:eastAsia="仿宋" w:cs="Times New Roman"/>
          <w:b/>
          <w:bCs/>
          <w:color w:val="000000"/>
          <w:sz w:val="32"/>
          <w:szCs w:val="32"/>
        </w:rPr>
        <w:t>（三）制定方案，科学利用。</w:t>
      </w:r>
      <w:r>
        <w:rPr>
          <w:rFonts w:hint="eastAsia" w:ascii="仿宋" w:hAnsi="仿宋" w:eastAsia="仿宋" w:cs="Times New Roman"/>
          <w:color w:val="000000"/>
          <w:kern w:val="0"/>
          <w:sz w:val="32"/>
          <w:szCs w:val="32"/>
        </w:rPr>
        <w:t>各县区教育部门在优先保障闲置校舍用于农村教育和公益事业的前提下，广泛征求校舍所在镇（街）政府（办事处）、村（居）委会以及中心小学（或中学）意见，共同研究制定本辖区闲置校舍利用方案，并于2019年3月30日前报市教育局义务教育工作处。</w:t>
      </w:r>
    </w:p>
    <w:p>
      <w:pPr>
        <w:ind w:firstLine="675"/>
        <w:rPr>
          <w:rFonts w:ascii="仿宋" w:hAnsi="仿宋" w:eastAsia="仿宋" w:cs="Times New Roman"/>
          <w:color w:val="000000"/>
          <w:kern w:val="0"/>
          <w:sz w:val="32"/>
          <w:szCs w:val="32"/>
        </w:rPr>
      </w:pPr>
    </w:p>
    <w:p>
      <w:pPr>
        <w:ind w:firstLine="675"/>
        <w:rPr>
          <w:rFonts w:ascii="仿宋" w:hAnsi="仿宋" w:eastAsia="仿宋" w:cs="Times New Roman"/>
          <w:color w:val="000000"/>
          <w:kern w:val="0"/>
          <w:sz w:val="32"/>
          <w:szCs w:val="32"/>
        </w:rPr>
      </w:pPr>
      <w:r>
        <w:rPr>
          <w:rFonts w:hint="eastAsia" w:ascii="仿宋_GB2312" w:hAnsi="仿宋_GB2312" w:eastAsia="仿宋_GB2312" w:cs="仿宋_GB2312"/>
          <w:sz w:val="32"/>
          <w:szCs w:val="32"/>
        </w:rPr>
        <w:pict>
          <v:group id="_x0000_s1026" o:spid="_x0000_s1026" o:spt="203" style="position:absolute;left:0pt;margin-left:268.6pt;margin-top:13.9pt;height:93.6pt;width:99.75pt;z-index:251673600;mso-width-relative:page;mso-height-relative:page;" coordsize="2460,2460">
            <o:lock v:ext="edit" grouping="f" rotation="f" text="f" aspectratio="f"/>
            <v:shape id="AutoShape 3" o:spid="_x0000_s1027" o:spt="144" type="#_x0000_t144" style="position:absolute;left:262;top:328;height:2028;width:1872;" fillcolor="#FF0000" filled="t" stroked="f" coordsize="21600,21600" adj="11132842">
              <v:path/>
              <v:fill on="t" focussize="0,0"/>
              <v:stroke on="f"/>
              <v:imagedata o:title=""/>
              <o:lock v:ext="edit" grouping="f" rotation="f" text="f" aspectratio="f"/>
              <v:textpath on="t" fitshape="t" fitpath="t" trim="t" xscale="f" string="南昌市教育局" style="font-family:宋体;font-size:24pt;font-weight:bold;v-text-align:center;v-text-spacing:98304f;"/>
            </v:shape>
            <v:shape id="AutoShape 4" o:spid="_x0000_s1028" o:spt="12" type="#_x0000_t12" style="position:absolute;left:982;top:952;height:528;width:540;" fillcolor="#FF0000" filled="t" stroked="f" coordsize="21600,21600">
              <v:path/>
              <v:fill on="t" focussize="0,0"/>
              <v:stroke on="f"/>
              <v:imagedata o:title=""/>
              <o:lock v:ext="edit" grouping="f" rotation="f" text="f" aspectratio="f"/>
            </v:shape>
            <v:shape id="Oval 5" o:spid="_x0000_s1029" o:spt="3" type="#_x0000_t3" style="position:absolute;left:0;top:0;height:2460;width:2460;" filled="f" stroked="t" coordsize="21600,21600">
              <v:path/>
              <v:fill on="f" focussize="0,0"/>
              <v:stroke weight="2pt" color="#FF0000"/>
              <v:imagedata o:title=""/>
              <o:lock v:ext="edit" grouping="f" rotation="f" text="f" aspectratio="f"/>
            </v:shape>
          </v:group>
        </w:pict>
      </w:r>
    </w:p>
    <w:p>
      <w:pPr>
        <w:ind w:firstLine="675"/>
        <w:jc w:val="center"/>
        <w:rPr>
          <w:rFonts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en-US" w:eastAsia="zh-CN"/>
        </w:rPr>
        <w:t xml:space="preserve">                        </w:t>
      </w:r>
      <w:r>
        <w:rPr>
          <w:rFonts w:ascii="仿宋" w:hAnsi="仿宋" w:eastAsia="仿宋" w:cs="Times New Roman"/>
          <w:color w:val="000000"/>
          <w:kern w:val="0"/>
          <w:sz w:val="32"/>
          <w:szCs w:val="32"/>
        </w:rPr>
        <w:t>南昌市教育局</w:t>
      </w:r>
    </w:p>
    <w:p>
      <w:pPr>
        <w:ind w:firstLine="675"/>
        <w:jc w:val="center"/>
        <w:rPr>
          <w:rFonts w:hint="eastAsia" w:ascii="仿宋" w:hAnsi="仿宋" w:eastAsia="仿宋" w:cs="Times New Roman"/>
          <w:color w:val="000000"/>
          <w:kern w:val="0"/>
          <w:sz w:val="32"/>
          <w:szCs w:val="32"/>
        </w:rPr>
      </w:pPr>
      <w:r>
        <w:rPr>
          <w:rFonts w:hint="eastAsia" w:ascii="仿宋" w:hAnsi="仿宋" w:eastAsia="仿宋" w:cs="Times New Roman"/>
          <w:color w:val="000000"/>
          <w:kern w:val="0"/>
          <w:sz w:val="32"/>
          <w:szCs w:val="32"/>
          <w:lang w:val="en-US" w:eastAsia="zh-CN"/>
        </w:rPr>
        <w:t xml:space="preserve">                        </w:t>
      </w:r>
      <w:r>
        <w:rPr>
          <w:rFonts w:hint="eastAsia" w:ascii="仿宋" w:hAnsi="仿宋" w:eastAsia="仿宋" w:cs="Times New Roman"/>
          <w:color w:val="000000"/>
          <w:kern w:val="0"/>
          <w:sz w:val="32"/>
          <w:szCs w:val="32"/>
        </w:rPr>
        <w:t>2019年3月6日</w:t>
      </w:r>
    </w:p>
    <w:p>
      <w:pPr>
        <w:ind w:firstLine="675"/>
        <w:jc w:val="center"/>
        <w:rPr>
          <w:rFonts w:hint="eastAsia" w:ascii="仿宋" w:hAnsi="仿宋" w:eastAsia="仿宋" w:cs="Times New Roman"/>
          <w:color w:val="000000"/>
          <w:kern w:val="0"/>
          <w:sz w:val="32"/>
          <w:szCs w:val="32"/>
        </w:rPr>
      </w:pPr>
    </w:p>
    <w:p>
      <w:pPr>
        <w:ind w:firstLine="675"/>
        <w:jc w:val="center"/>
        <w:rPr>
          <w:rFonts w:hint="eastAsia" w:ascii="仿宋" w:hAnsi="仿宋" w:eastAsia="仿宋" w:cs="Times New Roman"/>
          <w:color w:val="000000"/>
          <w:kern w:val="0"/>
          <w:sz w:val="32"/>
          <w:szCs w:val="32"/>
        </w:rPr>
      </w:pPr>
    </w:p>
    <w:p>
      <w:pPr>
        <w:widowControl w:val="0"/>
        <w:tabs>
          <w:tab w:val="left" w:pos="4200"/>
        </w:tabs>
        <w:wordWrap/>
        <w:adjustRightInd/>
        <w:snapToGrid/>
        <w:spacing w:before="0" w:beforeLines="0" w:after="0" w:afterLines="0" w:line="600" w:lineRule="exact"/>
        <w:ind w:right="0"/>
        <w:jc w:val="left"/>
        <w:textAlignment w:val="auto"/>
        <w:outlineLvl w:val="9"/>
        <w:rPr>
          <w:rFonts w:hint="eastAsia" w:ascii="仿宋_GB2312" w:hAnsi="仿宋_GB2312" w:eastAsia="仿宋_GB2312"/>
          <w:sz w:val="32"/>
          <w:szCs w:val="32"/>
          <w:u w:val="single"/>
        </w:rPr>
      </w:pPr>
      <w:bookmarkStart w:id="1" w:name="OLE_LINK2"/>
      <w:r>
        <w:rPr>
          <w:rFonts w:hint="eastAsia" w:ascii="仿宋_GB2312" w:hAnsi="仿宋_GB2312" w:eastAsia="仿宋_GB2312"/>
          <w:sz w:val="32"/>
          <w:szCs w:val="32"/>
          <w:u w:val="single"/>
        </w:rPr>
        <w:t xml:space="preserve">                            </w:t>
      </w:r>
      <w:r>
        <w:rPr>
          <w:rFonts w:hint="eastAsia" w:ascii="仿宋_GB2312" w:hAnsi="仿宋_GB2312" w:eastAsia="仿宋_GB2312"/>
          <w:sz w:val="32"/>
          <w:szCs w:val="32"/>
          <w:u w:val="single"/>
          <w:lang w:val="en-US" w:eastAsia="zh-CN"/>
        </w:rPr>
        <w:t xml:space="preserve">  </w:t>
      </w:r>
      <w:r>
        <w:rPr>
          <w:rFonts w:hint="eastAsia" w:ascii="仿宋_GB2312" w:hAnsi="仿宋_GB2312" w:eastAsia="仿宋_GB2312"/>
          <w:sz w:val="32"/>
          <w:szCs w:val="32"/>
          <w:u w:val="single"/>
        </w:rPr>
        <w:t xml:space="preserve">                      </w:t>
      </w:r>
    </w:p>
    <w:p>
      <w:pPr>
        <w:tabs>
          <w:tab w:val="left" w:pos="4200"/>
        </w:tabs>
        <w:rPr>
          <w:rFonts w:hint="default" w:ascii="仿宋" w:hAnsi="仿宋" w:eastAsia="仿宋_GB2312" w:cs="Times New Roman"/>
          <w:color w:val="000000"/>
          <w:kern w:val="0"/>
          <w:sz w:val="32"/>
          <w:szCs w:val="32"/>
          <w:lang w:val="en-US" w:eastAsia="zh-CN"/>
        </w:rPr>
      </w:pP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南昌市教育局办公室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 xml:space="preserve"> </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single"/>
        </w:rPr>
        <w:t>201</w:t>
      </w:r>
      <w:r>
        <w:rPr>
          <w:rFonts w:hint="eastAsia" w:ascii="仿宋_GB2312" w:eastAsia="仿宋_GB2312"/>
          <w:sz w:val="32"/>
          <w:szCs w:val="32"/>
          <w:u w:val="single"/>
          <w:lang w:val="en-US" w:eastAsia="zh-CN"/>
        </w:rPr>
        <w:t>9</w:t>
      </w:r>
      <w:r>
        <w:rPr>
          <w:rFonts w:hint="eastAsia" w:ascii="仿宋_GB2312" w:eastAsia="仿宋_GB2312"/>
          <w:sz w:val="32"/>
          <w:szCs w:val="32"/>
          <w:u w:val="single"/>
        </w:rPr>
        <w:t>年</w:t>
      </w:r>
      <w:r>
        <w:rPr>
          <w:rFonts w:hint="eastAsia" w:ascii="仿宋_GB2312" w:eastAsia="仿宋_GB2312"/>
          <w:sz w:val="32"/>
          <w:szCs w:val="32"/>
          <w:u w:val="single"/>
          <w:lang w:val="en-US" w:eastAsia="zh-CN"/>
        </w:rPr>
        <w:t>3</w:t>
      </w:r>
      <w:r>
        <w:rPr>
          <w:rFonts w:hint="eastAsia" w:ascii="仿宋_GB2312" w:eastAsia="仿宋_GB2312"/>
          <w:sz w:val="32"/>
          <w:szCs w:val="32"/>
          <w:u w:val="single"/>
        </w:rPr>
        <w:t>月</w:t>
      </w:r>
      <w:r>
        <w:rPr>
          <w:rFonts w:hint="eastAsia" w:ascii="仿宋_GB2312" w:eastAsia="仿宋_GB2312"/>
          <w:sz w:val="32"/>
          <w:szCs w:val="32"/>
          <w:u w:val="single"/>
          <w:lang w:val="en-US" w:eastAsia="zh-CN"/>
        </w:rPr>
        <w:t>11</w:t>
      </w:r>
      <w:r>
        <w:rPr>
          <w:rFonts w:hint="eastAsia" w:ascii="仿宋_GB2312" w:eastAsia="仿宋_GB2312"/>
          <w:sz w:val="32"/>
          <w:szCs w:val="32"/>
          <w:u w:val="single"/>
        </w:rPr>
        <w:t xml:space="preserve">日印发 </w:t>
      </w:r>
      <w:bookmarkEnd w:id="1"/>
      <w:r>
        <w:rPr>
          <w:rFonts w:hint="eastAsia" w:ascii="仿宋_GB2312" w:eastAsia="仿宋_GB2312"/>
          <w:sz w:val="32"/>
          <w:szCs w:val="32"/>
          <w:u w:val="single"/>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CB1"/>
    <w:rsid w:val="007014F2"/>
    <w:rsid w:val="008A6A94"/>
    <w:rsid w:val="008E46A9"/>
    <w:rsid w:val="009C3337"/>
    <w:rsid w:val="00D26CB1"/>
    <w:rsid w:val="00EC7868"/>
    <w:rsid w:val="00EE7422"/>
    <w:rsid w:val="45B37E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Info spid="_x0000_s1028"/>
    <customShpInfo spid="_x0000_s1029"/>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User</Company>
  <Pages>2</Pages>
  <Words>96</Words>
  <Characters>548</Characters>
  <Lines>4</Lines>
  <Paragraphs>1</Paragraphs>
  <TotalTime>0</TotalTime>
  <ScaleCrop>false</ScaleCrop>
  <LinksUpToDate>false</LinksUpToDate>
  <CharactersWithSpaces>643</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2019-03-08T01:05:00Z</dcterms:created>
  <dc:creator>Anonymous</dc:creator>
  <cp:lastModifiedBy>user</cp:lastModifiedBy>
  <cp:lastPrinted>2019-03-08T01:47:00Z</cp:lastPrinted>
  <dcterms:modified xsi:type="dcterms:W3CDTF">2019-03-11T01:25:20Z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