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Autospacing="0" w:line="700" w:lineRule="exact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>
      <w:pPr>
        <w:spacing w:before="468" w:beforeLines="150" w:line="700" w:lineRule="exact"/>
        <w:rPr>
          <w:rFonts w:ascii="Times New Roman" w:hAnsi="Times New Roman"/>
          <w:sz w:val="44"/>
          <w:szCs w:val="44"/>
        </w:rPr>
      </w:pPr>
    </w:p>
    <w:p>
      <w:pPr>
        <w:overflowPunct w:val="0"/>
        <w:spacing w:line="560" w:lineRule="exact"/>
        <w:jc w:val="right"/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>教语用</w:t>
      </w:r>
      <w:r>
        <w:rPr>
          <w:rFonts w:hint="eastAsia" w:ascii="Times New Roman" w:hAnsi="Times New Roman" w:eastAsia="仿宋_GB2312"/>
          <w:sz w:val="32"/>
          <w:szCs w:val="32"/>
        </w:rPr>
        <w:t>司</w:t>
      </w:r>
      <w:r>
        <w:rPr>
          <w:rFonts w:ascii="Times New Roman" w:hAnsi="Times New Roman" w:eastAsia="仿宋_GB2312"/>
          <w:sz w:val="32"/>
          <w:szCs w:val="32"/>
        </w:rPr>
        <w:t>函〔2022〕10号</w:t>
      </w:r>
    </w:p>
    <w:p>
      <w:pPr>
        <w:overflowPunct w:val="0"/>
        <w:spacing w:line="70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教育部</w:t>
      </w:r>
      <w:r>
        <w:rPr>
          <w:rFonts w:hint="eastAsia" w:ascii="Times New Roman" w:hAnsi="Times New Roman" w:eastAsia="方正小标宋简体"/>
          <w:sz w:val="44"/>
        </w:rPr>
        <w:t>语用司</w:t>
      </w:r>
      <w:r>
        <w:rPr>
          <w:rFonts w:ascii="Times New Roman" w:hAnsi="Times New Roman" w:eastAsia="方正小标宋简体"/>
          <w:sz w:val="44"/>
        </w:rPr>
        <w:t>关于</w:t>
      </w:r>
      <w:r>
        <w:rPr>
          <w:rFonts w:hint="eastAsia" w:ascii="Times New Roman" w:hAnsi="Times New Roman" w:eastAsia="方正小标宋简体"/>
          <w:sz w:val="44"/>
        </w:rPr>
        <w:t>实施</w:t>
      </w:r>
      <w:r>
        <w:rPr>
          <w:rFonts w:ascii="Times New Roman" w:hAnsi="Times New Roman" w:eastAsia="方正小标宋简体"/>
          <w:sz w:val="44"/>
        </w:rPr>
        <w:t>2022</w:t>
      </w:r>
      <w:r>
        <w:rPr>
          <w:rFonts w:hint="eastAsia" w:ascii="Times New Roman" w:hAnsi="Times New Roman" w:eastAsia="方正小标宋简体"/>
          <w:sz w:val="44"/>
        </w:rPr>
        <w:t>年度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ascii="Times New Roman" w:hAnsi="Times New Roman" w:eastAsia="方正小标宋简体"/>
          <w:sz w:val="44"/>
        </w:rPr>
        <w:t>经典润乡土</w:t>
      </w:r>
      <w:r>
        <w:rPr>
          <w:rFonts w:hint="eastAsia" w:ascii="Times New Roman" w:hAnsi="Times New Roman" w:eastAsia="方正小标宋简体"/>
          <w:sz w:val="44"/>
        </w:rPr>
        <w:t>计划</w:t>
      </w:r>
      <w:r>
        <w:rPr>
          <w:rFonts w:ascii="Times New Roman" w:hAnsi="Times New Roman" w:eastAsia="方正小标宋简体"/>
          <w:sz w:val="44"/>
        </w:rPr>
        <w:t>的通知</w:t>
      </w:r>
    </w:p>
    <w:p>
      <w:pPr>
        <w:overflowPunct w:val="0"/>
        <w:spacing w:line="70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overflowPunct w:val="0"/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各省、自治区、直辖市教育厅（教委）、语委，新疆生产建设兵团教育局、语委：</w:t>
      </w:r>
    </w:p>
    <w:p>
      <w:pPr>
        <w:widowControl/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>为深入学习贯彻习近平总书记关于教育的重要论述和</w:t>
      </w:r>
      <w:r>
        <w:rPr>
          <w:rFonts w:hint="eastAsia" w:ascii="Times New Roman" w:hAnsi="Times New Roman" w:eastAsia="仿宋_GB2312"/>
          <w:sz w:val="32"/>
        </w:rPr>
        <w:t>关于语言文字工作的重要指示批示精神</w:t>
      </w:r>
      <w:r>
        <w:rPr>
          <w:rFonts w:ascii="Times New Roman" w:hAnsi="Times New Roman" w:eastAsia="仿宋_GB2312"/>
          <w:sz w:val="32"/>
        </w:rPr>
        <w:t>，落实</w:t>
      </w:r>
      <w:r>
        <w:rPr>
          <w:rFonts w:hint="eastAsia" w:ascii="Times New Roman" w:hAnsi="Times New Roman" w:eastAsia="仿宋_GB2312"/>
          <w:sz w:val="32"/>
        </w:rPr>
        <w:t>全国语言文字会议精神，按照教育部、国家乡村振兴局、国家语委《国家通用语言文字普及提升工程和推普助力乡村振兴计划实施</w:t>
      </w:r>
      <w:r>
        <w:rPr>
          <w:rFonts w:ascii="Times New Roman" w:hAnsi="Times New Roman" w:eastAsia="仿宋_GB2312"/>
          <w:sz w:val="32"/>
          <w:szCs w:val="32"/>
        </w:rPr>
        <w:t>方案》要求，现就2022年</w:t>
      </w:r>
      <w:r>
        <w:rPr>
          <w:rFonts w:hint="eastAsia" w:ascii="Times New Roman" w:hAnsi="Times New Roman" w:eastAsia="仿宋_GB2312"/>
          <w:sz w:val="32"/>
          <w:szCs w:val="32"/>
        </w:rPr>
        <w:t>度</w:t>
      </w:r>
      <w:r>
        <w:rPr>
          <w:rFonts w:ascii="Times New Roman" w:hAnsi="Times New Roman" w:eastAsia="仿宋_GB2312"/>
          <w:sz w:val="32"/>
          <w:szCs w:val="32"/>
        </w:rPr>
        <w:t>经典润乡土计划有关事项通知如下。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一、工作思路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  <w:szCs w:val="32"/>
        </w:rPr>
        <w:t>通过</w:t>
      </w:r>
      <w:r>
        <w:rPr>
          <w:rFonts w:hint="eastAsia" w:ascii="Times New Roman" w:hAnsi="Times New Roman" w:eastAsia="仿宋_GB2312"/>
          <w:sz w:val="32"/>
          <w:szCs w:val="32"/>
        </w:rPr>
        <w:t>实施</w:t>
      </w:r>
      <w:r>
        <w:rPr>
          <w:rFonts w:ascii="Times New Roman" w:hAnsi="Times New Roman" w:eastAsia="仿宋_GB2312"/>
          <w:sz w:val="32"/>
          <w:szCs w:val="32"/>
        </w:rPr>
        <w:t>经典润乡土</w:t>
      </w:r>
      <w:r>
        <w:rPr>
          <w:rFonts w:hint="eastAsia" w:ascii="Times New Roman" w:hAnsi="Times New Roman" w:eastAsia="仿宋_GB2312"/>
          <w:sz w:val="32"/>
          <w:szCs w:val="32"/>
        </w:rPr>
        <w:t>计划</w:t>
      </w:r>
      <w:r>
        <w:rPr>
          <w:rFonts w:ascii="Times New Roman" w:hAnsi="Times New Roman" w:eastAsia="仿宋_GB2312"/>
          <w:sz w:val="32"/>
          <w:szCs w:val="32"/>
        </w:rPr>
        <w:t>，形成可借鉴可</w:t>
      </w:r>
      <w:r>
        <w:rPr>
          <w:rFonts w:hint="eastAsia" w:ascii="Times New Roman" w:hAnsi="Times New Roman" w:eastAsia="仿宋_GB2312"/>
          <w:sz w:val="32"/>
        </w:rPr>
        <w:t>推广的典型案例和特色模式，</w:t>
      </w:r>
      <w:r>
        <w:rPr>
          <w:rFonts w:ascii="Times New Roman" w:hAnsi="Times New Roman" w:eastAsia="仿宋_GB2312"/>
          <w:sz w:val="32"/>
        </w:rPr>
        <w:t>促进</w:t>
      </w:r>
      <w:r>
        <w:rPr>
          <w:rFonts w:hint="eastAsia" w:ascii="Times New Roman" w:hAnsi="Times New Roman" w:eastAsia="仿宋_GB2312"/>
          <w:sz w:val="32"/>
        </w:rPr>
        <w:t>中华</w:t>
      </w:r>
      <w:r>
        <w:rPr>
          <w:rFonts w:ascii="Times New Roman" w:hAnsi="Times New Roman" w:eastAsia="仿宋_GB2312"/>
          <w:sz w:val="32"/>
        </w:rPr>
        <w:t>经典文化在乡村</w:t>
      </w:r>
      <w:r>
        <w:rPr>
          <w:rFonts w:hint="eastAsia" w:ascii="Times New Roman" w:hAnsi="Times New Roman" w:eastAsia="仿宋_GB2312"/>
          <w:sz w:val="32"/>
        </w:rPr>
        <w:t>浸润</w:t>
      </w:r>
      <w:r>
        <w:rPr>
          <w:rFonts w:ascii="Times New Roman" w:hAnsi="Times New Roman" w:eastAsia="仿宋_GB2312"/>
          <w:sz w:val="32"/>
        </w:rPr>
        <w:t>传播，</w:t>
      </w:r>
      <w:r>
        <w:rPr>
          <w:rFonts w:hint="eastAsia" w:ascii="Times New Roman" w:hAnsi="Times New Roman" w:eastAsia="仿宋_GB2312"/>
          <w:sz w:val="32"/>
        </w:rPr>
        <w:t>提升</w:t>
      </w:r>
      <w:r>
        <w:rPr>
          <w:rFonts w:ascii="Times New Roman" w:hAnsi="Times New Roman" w:eastAsia="仿宋_GB2312"/>
          <w:sz w:val="32"/>
        </w:rPr>
        <w:t>乡村学校教育教学水平，丰富乡村语言文化生活，引导乡村群众自觉规范使用国家通用语言文字、传承弘扬中华优秀语言文化，提升语言文化素养，更好服务乡村振兴战略实施</w:t>
      </w:r>
      <w:r>
        <w:rPr>
          <w:rFonts w:hint="eastAsia" w:ascii="Times New Roman" w:hAnsi="Times New Roman" w:eastAsia="仿宋_GB2312"/>
          <w:sz w:val="32"/>
        </w:rPr>
        <w:t>，以实际行动</w:t>
      </w:r>
      <w:r>
        <w:rPr>
          <w:rFonts w:hint="eastAsia" w:ascii="Times New Roman" w:hAnsi="Times New Roman" w:eastAsia="仿宋_GB2312"/>
          <w:sz w:val="32"/>
          <w:szCs w:val="32"/>
        </w:rPr>
        <w:t>迎接党的二十大胜利召开</w:t>
      </w:r>
      <w:r>
        <w:rPr>
          <w:rFonts w:ascii="Times New Roman" w:hAnsi="Times New Roman" w:eastAsia="仿宋_GB2312"/>
          <w:sz w:val="32"/>
        </w:rPr>
        <w:t>。</w:t>
      </w:r>
    </w:p>
    <w:p>
      <w:pPr>
        <w:rPr>
          <w:rFonts w:hint="eastAsia" w:ascii="Times New Roman" w:hAnsi="Times New Roman" w:eastAsia="仿宋_GB2312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2"/>
          <w:cols w:space="720" w:num="1"/>
          <w:docGrid w:type="lines" w:linePitch="312" w:charSpace="0"/>
        </w:sect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二、重点任务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（一）助力乡村语言文化教育。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建立城乡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小学校结对帮扶长效机制，实现国家通用语言文字和中华优秀语言文化等教育教学资源共享。通过结对帮扶、送培到乡、远程课堂等方式，有针对性地开展乡村教师中华经典诵写讲专项培训，提升乡村教师中华经典诵写讲教学水平。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鼓励乡村中小学校广泛开展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中华优秀语言文化主题教育、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经典诵写讲等系列活动，推进乡村校园语言文化建设。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组织诵读、书法、诗词名家进乡村校园，营造传习经典浓厚氛围。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（二）开展中华经典语言文化培训。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面向乡村振兴建设主力军的青壮年劳动力、旅游从业人员、电商主播等群体开展包括中华经典语言文化、国家通用语言文字培训，提升其国家通用语言文字应用能力和语言文化素养。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以培养乡村本土人才为重点，通过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送培到乡、一对一伴随式培训、学习资源建设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等方式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服务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乡村高素质农民、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创新创业带头人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、农村电商人才、旅游服务人才、进城务工人员等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乡村重点人才。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为乡村培育留在乡村、服务乡村的语言文化宣传骨干。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（三）做好乡村语言文化服务。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用好语言文字专家学者、普通话水平测试员、大学生推普志愿服务团队等力量，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乡村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招商引资、产销对接、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电子商务、农业手工业、旅游康养、文化创意等方面提供语言文字服务。鼓励支持打造</w:t>
      </w:r>
      <w:r>
        <w:rPr>
          <w:rFonts w:hint="eastAsia" w:ascii="Times New Roman" w:hAnsi="Times New Roman" w:eastAsia="仿宋_GB2312" w:cs="仿宋_GB2312"/>
          <w:color w:val="333333"/>
          <w:sz w:val="32"/>
          <w:szCs w:val="32"/>
        </w:rPr>
        <w:t>以诗词、书法、楹联等语言文化内容为主的特色乡村和品牌项目。鼓励依托非物质文化遗产、红色旅游等特色资源，打造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具有时代特征和乡村特点、语言文化底蕴浓厚的特色产业和产品。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仿宋_GB2312" w:cs="仿宋_GB2312"/>
          <w:sz w:val="32"/>
        </w:rPr>
      </w:pPr>
      <w:r>
        <w:rPr>
          <w:rFonts w:hint="eastAsia" w:ascii="楷体" w:hAnsi="楷体" w:eastAsia="楷体" w:cs="楷体"/>
          <w:b/>
          <w:bCs/>
          <w:color w:val="333333"/>
          <w:sz w:val="32"/>
          <w:szCs w:val="32"/>
        </w:rPr>
        <w:t>（四）开展经典诵写讲群众性语言文化展示推广活动。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充分调动语委各委员单位作用，利用全国推普周等重要节点和节庆日，组织乡村群众、师生举办中华经典诵写讲展示等群众性展演活动。组织开展推广家乡经典语言文化实践活动，挖掘整理乡规民约、民谣等，推动优质语言文化资源创造转化和创新发展。用好新媒体，加强对经典润乡土活动的宣传推广，讲好经典润乡土故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numPr>
          <w:ilvl w:val="255"/>
          <w:numId w:val="0"/>
        </w:num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（一）加强统筹指导</w:t>
      </w:r>
    </w:p>
    <w:p>
      <w:pPr>
        <w:numPr>
          <w:ilvl w:val="255"/>
          <w:numId w:val="0"/>
        </w:num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各省级教育（语言文字工作）部门要高度重视，把经典润乡土</w:t>
      </w:r>
      <w:r>
        <w:rPr>
          <w:rFonts w:hint="eastAsia" w:ascii="Times New Roman" w:hAnsi="Times New Roman" w:eastAsia="仿宋_GB2312"/>
          <w:sz w:val="32"/>
          <w:szCs w:val="32"/>
        </w:rPr>
        <w:t>计划</w:t>
      </w:r>
      <w:r>
        <w:rPr>
          <w:rFonts w:ascii="Times New Roman" w:hAnsi="Times New Roman" w:eastAsia="仿宋_GB2312"/>
          <w:sz w:val="32"/>
          <w:szCs w:val="32"/>
        </w:rPr>
        <w:t>作为</w:t>
      </w:r>
      <w:r>
        <w:rPr>
          <w:rFonts w:hint="eastAsia" w:ascii="Times New Roman" w:hAnsi="Times New Roman" w:eastAsia="仿宋_GB2312"/>
          <w:sz w:val="32"/>
          <w:szCs w:val="32"/>
        </w:rPr>
        <w:t>助力</w:t>
      </w:r>
      <w:r>
        <w:rPr>
          <w:rFonts w:ascii="Times New Roman" w:hAnsi="Times New Roman" w:eastAsia="仿宋_GB2312"/>
          <w:sz w:val="32"/>
          <w:szCs w:val="32"/>
        </w:rPr>
        <w:t>乡村振兴</w:t>
      </w:r>
      <w:r>
        <w:rPr>
          <w:rFonts w:hint="eastAsia" w:ascii="Times New Roman" w:hAnsi="Times New Roman" w:eastAsia="仿宋_GB2312"/>
          <w:sz w:val="32"/>
          <w:szCs w:val="32"/>
        </w:rPr>
        <w:t>战略</w:t>
      </w:r>
      <w:r>
        <w:rPr>
          <w:rFonts w:ascii="Times New Roman" w:hAnsi="Times New Roman" w:eastAsia="仿宋_GB2312"/>
          <w:sz w:val="32"/>
          <w:szCs w:val="32"/>
        </w:rPr>
        <w:t>的重要内容，</w:t>
      </w:r>
      <w:r>
        <w:rPr>
          <w:rFonts w:hint="eastAsia" w:ascii="Times New Roman" w:hAnsi="Times New Roman" w:eastAsia="仿宋_GB2312"/>
          <w:sz w:val="32"/>
          <w:szCs w:val="32"/>
        </w:rPr>
        <w:t>组织</w:t>
      </w:r>
      <w:r>
        <w:rPr>
          <w:rFonts w:ascii="Times New Roman" w:hAnsi="Times New Roman" w:eastAsia="仿宋_GB2312"/>
          <w:sz w:val="32"/>
          <w:szCs w:val="32"/>
        </w:rPr>
        <w:t>引导</w:t>
      </w:r>
      <w:r>
        <w:rPr>
          <w:rFonts w:hint="eastAsia" w:ascii="Times New Roman" w:hAnsi="Times New Roman" w:eastAsia="仿宋_GB2312"/>
          <w:sz w:val="32"/>
          <w:szCs w:val="32"/>
        </w:rPr>
        <w:t>各地、各级各类学校尤其是国家语言文字推广</w:t>
      </w:r>
      <w:r>
        <w:rPr>
          <w:rFonts w:ascii="Times New Roman" w:hAnsi="Times New Roman" w:eastAsia="仿宋_GB2312"/>
          <w:sz w:val="32"/>
          <w:szCs w:val="32"/>
        </w:rPr>
        <w:t>基地</w:t>
      </w:r>
      <w:r>
        <w:rPr>
          <w:rFonts w:hint="eastAsia" w:ascii="Times New Roman" w:hAnsi="Times New Roman" w:eastAsia="仿宋_GB2312"/>
          <w:sz w:val="32"/>
          <w:szCs w:val="32"/>
        </w:rPr>
        <w:t>制定实施方案并</w:t>
      </w:r>
      <w:r>
        <w:rPr>
          <w:rFonts w:ascii="Times New Roman" w:hAnsi="Times New Roman" w:eastAsia="仿宋_GB2312"/>
          <w:sz w:val="32"/>
          <w:szCs w:val="32"/>
        </w:rPr>
        <w:t>加强宏观指导、统筹协调和督促落实</w:t>
      </w:r>
      <w:r>
        <w:rPr>
          <w:rFonts w:hint="eastAsia" w:ascii="Times New Roman" w:hAnsi="Times New Roman" w:eastAsia="仿宋_GB2312"/>
          <w:sz w:val="32"/>
          <w:szCs w:val="32"/>
        </w:rPr>
        <w:t>。请每省份重点推荐1—2个效果好、能落地、可推广的项目，于6月28日前报送项目计划表（见附件）和本省份经典润乡土实施方案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numPr>
          <w:ilvl w:val="255"/>
          <w:numId w:val="0"/>
        </w:num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（二）认真组织实施</w:t>
      </w:r>
    </w:p>
    <w:p>
      <w:pPr>
        <w:widowControl/>
        <w:numPr>
          <w:ilvl w:val="255"/>
          <w:numId w:val="0"/>
        </w:numPr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7—10月，</w:t>
      </w:r>
      <w:r>
        <w:rPr>
          <w:rFonts w:ascii="Times New Roman" w:hAnsi="Times New Roman" w:eastAsia="仿宋_GB2312"/>
          <w:sz w:val="32"/>
          <w:szCs w:val="32"/>
        </w:rPr>
        <w:t>各省级教育（语言文字工作）部门</w:t>
      </w:r>
      <w:r>
        <w:rPr>
          <w:rFonts w:hint="eastAsia" w:ascii="Times New Roman" w:hAnsi="Times New Roman" w:eastAsia="仿宋_GB2312"/>
          <w:sz w:val="32"/>
          <w:szCs w:val="32"/>
        </w:rPr>
        <w:t>指导本省域内相关单位、部门积极开展活动。要重点指导国家语言文字推广基地，面向国家乡村振兴重点帮扶县、国家通用语言文字基础较为薄弱的农村地区和民族地区，推广普及国家通用语言文字、传承弘扬中华优秀语言文化，服务社会语言文化生活需求，打造活动长效工作机制。</w:t>
      </w:r>
    </w:p>
    <w:p>
      <w:pPr>
        <w:numPr>
          <w:ilvl w:val="255"/>
          <w:numId w:val="0"/>
        </w:num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（三）加强成果宣传推广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各省级教育（语言文字工作）部门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要通过多种方式及时总结宣传</w:t>
      </w:r>
      <w:r>
        <w:rPr>
          <w:rFonts w:hint="eastAsia" w:ascii="Times New Roman" w:hAnsi="Times New Roman" w:eastAsia="仿宋_GB2312"/>
          <w:sz w:val="32"/>
          <w:szCs w:val="32"/>
        </w:rPr>
        <w:t>活动经验成效，</w:t>
      </w:r>
      <w:r>
        <w:rPr>
          <w:rFonts w:ascii="Times New Roman" w:hAnsi="Times New Roman" w:eastAsia="仿宋_GB2312"/>
          <w:sz w:val="32"/>
          <w:szCs w:val="32"/>
        </w:rPr>
        <w:t>增强活动吸引力和影响力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形成示范效应</w:t>
      </w:r>
      <w:r>
        <w:rPr>
          <w:rFonts w:hint="eastAsia" w:ascii="Times New Roman" w:hAnsi="Times New Roman" w:eastAsia="仿宋_GB2312"/>
          <w:sz w:val="32"/>
          <w:szCs w:val="32"/>
        </w:rPr>
        <w:t>。请于</w:t>
      </w:r>
      <w:r>
        <w:rPr>
          <w:rFonts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前报送本省份工作总结和重点推荐项目总结电子版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总结</w:t>
      </w:r>
      <w:r>
        <w:rPr>
          <w:rFonts w:ascii="Times New Roman" w:hAnsi="Times New Roman" w:eastAsia="仿宋_GB2312"/>
          <w:sz w:val="32"/>
          <w:szCs w:val="32"/>
        </w:rPr>
        <w:t>不超过3000字</w:t>
      </w:r>
      <w:r>
        <w:rPr>
          <w:rFonts w:hint="eastAsia" w:ascii="Times New Roman" w:hAnsi="Times New Roman" w:eastAsia="仿宋_GB2312"/>
          <w:sz w:val="32"/>
          <w:szCs w:val="32"/>
        </w:rPr>
        <w:t>，可附图片（</w:t>
      </w:r>
      <w:r>
        <w:rPr>
          <w:rFonts w:ascii="Times New Roman" w:hAnsi="Times New Roman" w:eastAsia="楷体"/>
          <w:sz w:val="32"/>
          <w:szCs w:val="32"/>
        </w:rPr>
        <w:t>5—</w:t>
      </w:r>
      <w:r>
        <w:rPr>
          <w:rFonts w:hint="eastAsia" w:ascii="Times New Roman" w:hAnsi="Times New Roman" w:eastAsia="楷体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ascii="Times New Roman" w:hAnsi="Times New Roman" w:eastAsia="仿宋_GB2312"/>
          <w:sz w:val="32"/>
          <w:szCs w:val="32"/>
        </w:rPr>
        <w:t>，格式为</w:t>
      </w:r>
      <w:r>
        <w:rPr>
          <w:rFonts w:hint="eastAsia" w:ascii="Times New Roman" w:hAnsi="Times New Roman" w:eastAsia="仿宋_GB2312"/>
          <w:sz w:val="32"/>
          <w:szCs w:val="32"/>
        </w:rPr>
        <w:t>JPG</w:t>
      </w:r>
      <w:r>
        <w:rPr>
          <w:rFonts w:ascii="Times New Roman" w:hAnsi="Times New Roman" w:eastAsia="仿宋_GB2312"/>
          <w:sz w:val="32"/>
          <w:szCs w:val="32"/>
        </w:rPr>
        <w:t>或JPEG，</w:t>
      </w:r>
      <w:r>
        <w:rPr>
          <w:rFonts w:hint="eastAsia" w:ascii="Times New Roman" w:hAnsi="Times New Roman" w:eastAsia="仿宋_GB2312"/>
          <w:sz w:val="32"/>
          <w:szCs w:val="32"/>
        </w:rPr>
        <w:t>不小于</w:t>
      </w:r>
      <w:r>
        <w:rPr>
          <w:rFonts w:ascii="Times New Roman" w:hAnsi="Times New Roman" w:eastAsia="仿宋_GB2312"/>
          <w:sz w:val="32"/>
          <w:szCs w:val="32"/>
        </w:rPr>
        <w:t>2M</w:t>
      </w:r>
      <w:r>
        <w:rPr>
          <w:rFonts w:hint="eastAsia" w:ascii="Times New Roman" w:hAnsi="Times New Roman" w:eastAsia="仿宋_GB2312"/>
          <w:sz w:val="32"/>
          <w:szCs w:val="32"/>
        </w:rPr>
        <w:t>）、视频（反映工作全貌、时长不超过5分钟）等素材。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Times New Roman" w:hAnsi="Times New Roman" w:eastAsia="楷体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我司将委托中华经典诵读工程秘书处（语文出版社）负责项目工作计划表、实施方案、总结等素材的收集整理工作。对于成效突出的省份或项目实施单位，我司将视情</w:t>
      </w:r>
      <w:r>
        <w:rPr>
          <w:rFonts w:ascii="Times New Roman" w:hAnsi="Times New Roman" w:eastAsia="仿宋_GB2312"/>
          <w:sz w:val="32"/>
          <w:szCs w:val="32"/>
        </w:rPr>
        <w:t>予</w:t>
      </w:r>
      <w:r>
        <w:rPr>
          <w:rFonts w:hint="eastAsia" w:ascii="Times New Roman" w:hAnsi="Times New Roman" w:eastAsia="仿宋_GB2312"/>
          <w:sz w:val="32"/>
          <w:szCs w:val="32"/>
        </w:rPr>
        <w:t>以经费支持，同时通过有关融媒体平台宣传展示活动成果。</w:t>
      </w:r>
    </w:p>
    <w:p>
      <w:pPr>
        <w:spacing w:line="400" w:lineRule="exact"/>
        <w:ind w:firstLine="626" w:firstLineChars="200"/>
        <w:rPr>
          <w:rFonts w:ascii="Times New Roman" w:hAnsi="Times New Roman" w:eastAsia="仿宋_GB2312"/>
          <w:w w:val="98"/>
          <w:sz w:val="32"/>
          <w:szCs w:val="32"/>
        </w:rPr>
      </w:pPr>
    </w:p>
    <w:p>
      <w:pPr>
        <w:overflowPunct/>
        <w:spacing w:line="560" w:lineRule="exact"/>
        <w:ind w:firstLine="626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w w:val="98"/>
          <w:sz w:val="32"/>
          <w:szCs w:val="32"/>
        </w:rPr>
        <w:t>联系方式</w:t>
      </w:r>
      <w:r>
        <w:rPr>
          <w:rFonts w:hint="eastAsia" w:ascii="Times New Roman" w:hAnsi="Times New Roman" w:eastAsia="仿宋_GB2312"/>
          <w:w w:val="98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庹迎香，010-66097810，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jdrxt</w:t>
      </w:r>
      <w:r>
        <w:rPr>
          <w:rFonts w:hint="eastAsia" w:ascii="Times New Roman" w:hAnsi="Times New Roman" w:eastAsia="仿宋_GB2312"/>
          <w:sz w:val="32"/>
          <w:szCs w:val="32"/>
        </w:rPr>
        <w:t>@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ywcbs</w:t>
      </w:r>
      <w:r>
        <w:rPr>
          <w:rFonts w:hint="eastAsia" w:ascii="Times New Roman" w:hAnsi="Times New Roman" w:eastAsia="仿宋_GB2312"/>
          <w:sz w:val="32"/>
          <w:szCs w:val="32"/>
        </w:rPr>
        <w:t>.com</w:t>
      </w:r>
    </w:p>
    <w:p>
      <w:pPr>
        <w:overflowPunct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附件：2022年经典润乡土</w:t>
      </w:r>
      <w:r>
        <w:rPr>
          <w:rFonts w:hint="eastAsia" w:ascii="Times New Roman" w:hAnsi="Times New Roman" w:eastAsia="仿宋_GB2312"/>
          <w:sz w:val="32"/>
          <w:szCs w:val="32"/>
        </w:rPr>
        <w:t>项目计划表</w:t>
      </w:r>
      <w:r>
        <w:rPr>
          <w:rFonts w:ascii="Times New Roman" w:hAnsi="Times New Roman" w:eastAsia="仿宋_GB2312"/>
          <w:sz w:val="32"/>
          <w:szCs w:val="32"/>
        </w:rPr>
        <w:t xml:space="preserve">      </w:t>
      </w:r>
    </w:p>
    <w:p>
      <w:pPr>
        <w:overflowPunct w:val="0"/>
        <w:spacing w:line="56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</w:p>
    <w:p>
      <w:pPr>
        <w:overflowPunct w:val="0"/>
        <w:spacing w:line="56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教育部</w:t>
      </w:r>
      <w:r>
        <w:rPr>
          <w:rFonts w:hint="eastAsia" w:ascii="Times New Roman" w:hAnsi="Times New Roman" w:eastAsia="仿宋_GB2312"/>
          <w:sz w:val="32"/>
          <w:szCs w:val="32"/>
        </w:rPr>
        <w:t>语言文字应用管理司</w:t>
      </w:r>
    </w:p>
    <w:p>
      <w:pPr>
        <w:overflowPunct w:val="0"/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月10日</w:t>
      </w:r>
    </w:p>
    <w:p>
      <w:pPr>
        <w:pStyle w:val="2"/>
        <w:rPr>
          <w:rFonts w:hint="default"/>
        </w:rPr>
      </w:pPr>
    </w:p>
    <w:p>
      <w:pPr>
        <w:overflowPunct w:val="0"/>
        <w:spacing w:line="56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spacing w:beforeAutospacing="0" w:afterAutospacing="0" w:line="560" w:lineRule="exact"/>
        <w:ind w:firstLine="640" w:firstLineChars="200"/>
        <w:rPr>
          <w:rFonts w:hint="default" w:ascii="Times New Roman" w:hAnsi="Times New Roman" w:eastAsia="仿宋_GB2312"/>
          <w:b w:val="0"/>
          <w:kern w:val="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2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/>
          <w:b w:val="0"/>
          <w:kern w:val="2"/>
          <w:sz w:val="32"/>
          <w:szCs w:val="32"/>
        </w:rPr>
        <w:t>抄送：</w:t>
      </w:r>
      <w:r>
        <w:rPr>
          <w:rFonts w:ascii="Times New Roman" w:hAnsi="Times New Roman" w:eastAsia="仿宋_GB2312"/>
          <w:b w:val="0"/>
          <w:kern w:val="2"/>
          <w:sz w:val="32"/>
          <w:szCs w:val="32"/>
        </w:rPr>
        <w:t>语文出版社、</w:t>
      </w:r>
      <w:r>
        <w:rPr>
          <w:rFonts w:hint="default" w:ascii="Times New Roman" w:hAnsi="Times New Roman" w:eastAsia="仿宋_GB2312"/>
          <w:b w:val="0"/>
          <w:kern w:val="2"/>
          <w:sz w:val="32"/>
          <w:szCs w:val="32"/>
        </w:rPr>
        <w:t>各国家语言文字推广基地</w:t>
      </w:r>
    </w:p>
    <w:p>
      <w:pPr>
        <w:spacing w:line="560" w:lineRule="exac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</w:rPr>
        <w:t>附件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ascii="Times New Roman" w:hAnsi="Times New Roman" w:eastAsia="方正小标宋简体"/>
          <w:sz w:val="44"/>
          <w:szCs w:val="44"/>
        </w:rPr>
        <w:t>2022年经典润乡土</w:t>
      </w:r>
      <w:r>
        <w:rPr>
          <w:rFonts w:hint="eastAsia" w:ascii="Times New Roman" w:hAnsi="Times New Roman" w:eastAsia="方正小标宋简体"/>
          <w:sz w:val="44"/>
          <w:szCs w:val="44"/>
        </w:rPr>
        <w:t>项目计划表</w:t>
      </w:r>
    </w:p>
    <w:tbl>
      <w:tblPr>
        <w:tblStyle w:val="8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112"/>
        <w:gridCol w:w="1230"/>
        <w:gridCol w:w="1170"/>
        <w:gridCol w:w="1515"/>
        <w:gridCol w:w="915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单位名称</w:t>
            </w:r>
          </w:p>
        </w:tc>
        <w:tc>
          <w:tcPr>
            <w:tcW w:w="6610" w:type="dxa"/>
            <w:gridSpan w:val="5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项目名称</w:t>
            </w:r>
          </w:p>
        </w:tc>
        <w:tc>
          <w:tcPr>
            <w:tcW w:w="6610" w:type="dxa"/>
            <w:gridSpan w:val="5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19" w:type="dxa"/>
            <w:vMerge w:val="restart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负责人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行政职务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9" w:type="dxa"/>
            <w:vMerge w:val="continue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办公电话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手机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19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联系人</w:t>
            </w:r>
          </w:p>
        </w:tc>
        <w:tc>
          <w:tcPr>
            <w:tcW w:w="111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邮箱</w:t>
            </w:r>
          </w:p>
        </w:tc>
        <w:tc>
          <w:tcPr>
            <w:tcW w:w="1780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通讯地址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15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邮编</w:t>
            </w:r>
          </w:p>
        </w:tc>
        <w:tc>
          <w:tcPr>
            <w:tcW w:w="1780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319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工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作</w:t>
            </w:r>
          </w:p>
          <w:p>
            <w:pPr>
              <w:overflowPunct w:val="0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overflowPunct w:val="0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 xml:space="preserve">方 </w:t>
            </w:r>
          </w:p>
          <w:p>
            <w:pPr>
              <w:overflowPunct w:val="0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overflowPunct w:val="0"/>
              <w:ind w:firstLine="422" w:firstLineChars="2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案</w:t>
            </w:r>
          </w:p>
          <w:p>
            <w:pPr>
              <w:overflowPunct w:val="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（不超过1000字）</w:t>
            </w:r>
          </w:p>
        </w:tc>
        <w:tc>
          <w:tcPr>
            <w:tcW w:w="7722" w:type="dxa"/>
            <w:gridSpan w:val="6"/>
          </w:tcPr>
          <w:p>
            <w:pPr>
              <w:overflowPunct w:val="0"/>
              <w:spacing w:line="560" w:lineRule="exact"/>
            </w:pPr>
            <w:r>
              <w:rPr>
                <w:rFonts w:hint="eastAsia"/>
              </w:rPr>
              <w:t>（</w:t>
            </w:r>
            <w:r>
              <w:t>工作目标、实施思路、具体措施、创新性和可行性、预期成效等）</w:t>
            </w:r>
          </w:p>
          <w:p>
            <w:pPr>
              <w:pStyle w:val="2"/>
              <w:rPr>
                <w:rFonts w:hint="default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9" w:type="dxa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支</w:t>
            </w: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持</w:t>
            </w: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保</w:t>
            </w: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  <w:p>
            <w:pPr>
              <w:overflowPunct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障</w:t>
            </w:r>
          </w:p>
          <w:p>
            <w:pPr>
              <w:overflowPunct w:val="0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（不超过500字）</w:t>
            </w:r>
          </w:p>
        </w:tc>
        <w:tc>
          <w:tcPr>
            <w:tcW w:w="7722" w:type="dxa"/>
            <w:gridSpan w:val="6"/>
          </w:tcPr>
          <w:p>
            <w:pPr>
              <w:rPr>
                <w:rFonts w:ascii="Times New Roman" w:hAnsi="Times New Roman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（</w:t>
            </w:r>
            <w:r>
              <w:rPr>
                <w:rFonts w:hint="eastAsia" w:ascii="Times New Roman" w:hAnsi="Times New Roman"/>
                <w:color w:val="000000"/>
              </w:rPr>
              <w:t>重点写开展此活动的</w:t>
            </w:r>
            <w:r>
              <w:rPr>
                <w:rFonts w:ascii="Times New Roman" w:hAnsi="Times New Roman"/>
                <w:color w:val="000000"/>
              </w:rPr>
              <w:t>资源</w:t>
            </w:r>
            <w:r>
              <w:rPr>
                <w:rFonts w:hint="eastAsia" w:ascii="Times New Roman" w:hAnsi="Times New Roman"/>
                <w:color w:val="000000"/>
              </w:rPr>
              <w:t>保障</w:t>
            </w:r>
            <w:r>
              <w:rPr>
                <w:rFonts w:ascii="Times New Roman" w:hAnsi="Times New Roman"/>
                <w:color w:val="000000"/>
              </w:rPr>
              <w:t>、资金投入、</w:t>
            </w:r>
            <w:r>
              <w:rPr>
                <w:rFonts w:ascii="Times New Roman" w:hAnsi="Times New Roman"/>
              </w:rPr>
              <w:t>人员队伍等方面的基本情况</w:t>
            </w:r>
            <w:r>
              <w:rPr>
                <w:rFonts w:hint="eastAsia" w:ascii="Times New Roman" w:hAnsi="Times New Roman"/>
              </w:rPr>
              <w:t>）</w:t>
            </w: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overflowPunct w:val="0"/>
              <w:spacing w:line="56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319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工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作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基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础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（不超过500字）</w:t>
            </w:r>
          </w:p>
          <w:p>
            <w:pPr>
              <w:overflowPunct w:val="0"/>
              <w:spacing w:line="56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722" w:type="dxa"/>
            <w:gridSpan w:val="6"/>
          </w:tcPr>
          <w:p/>
          <w:p>
            <w:r>
              <w:rPr>
                <w:rFonts w:hint="eastAsia"/>
              </w:rPr>
              <w:t>（开展此项目的已有工作基础</w:t>
            </w:r>
            <w:r>
              <w:t>和成效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  <w:rPr>
                <w:rFonts w:hint="default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319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单位</w:t>
            </w:r>
          </w:p>
          <w:p>
            <w:pPr>
              <w:overflowPunct w:val="0"/>
              <w:spacing w:line="56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意见</w:t>
            </w:r>
          </w:p>
        </w:tc>
        <w:tc>
          <w:tcPr>
            <w:tcW w:w="7722" w:type="dxa"/>
            <w:gridSpan w:val="6"/>
          </w:tcPr>
          <w:p>
            <w:pPr>
              <w:overflowPunct w:val="0"/>
              <w:spacing w:line="560" w:lineRule="exact"/>
              <w:ind w:firstLine="3990" w:firstLineChars="19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/>
          <w:p>
            <w:pPr>
              <w:overflowPunct w:val="0"/>
              <w:spacing w:line="56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overflowPunct w:val="0"/>
              <w:spacing w:line="560" w:lineRule="exact"/>
              <w:ind w:firstLine="3990" w:firstLineChars="19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负责人签字：</w:t>
            </w:r>
          </w:p>
          <w:p>
            <w:pPr>
              <w:overflowPunct w:val="0"/>
              <w:spacing w:line="560" w:lineRule="exact"/>
              <w:ind w:firstLine="3990" w:firstLineChars="19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（加盖公章）</w:t>
            </w:r>
          </w:p>
          <w:p>
            <w:pPr>
              <w:overflowPunct w:val="0"/>
              <w:spacing w:line="560" w:lineRule="exact"/>
              <w:ind w:firstLine="3990" w:firstLineChars="19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1319" w:type="dxa"/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省级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教育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（</w:t>
            </w:r>
            <w:r>
              <w:rPr>
                <w:rFonts w:ascii="Times New Roman" w:hAnsi="Times New Roman"/>
                <w:b/>
                <w:bCs/>
                <w:szCs w:val="21"/>
              </w:rPr>
              <w:t>语言文字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）</w:t>
            </w:r>
            <w:r>
              <w:rPr>
                <w:rFonts w:ascii="Times New Roman" w:hAnsi="Times New Roman"/>
                <w:b/>
                <w:bCs/>
                <w:szCs w:val="21"/>
              </w:rPr>
              <w:t>部门</w:t>
            </w:r>
          </w:p>
          <w:p>
            <w:pPr>
              <w:overflowPunct w:val="0"/>
              <w:spacing w:line="360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审核意见</w:t>
            </w:r>
          </w:p>
        </w:tc>
        <w:tc>
          <w:tcPr>
            <w:tcW w:w="7722" w:type="dxa"/>
            <w:gridSpan w:val="6"/>
          </w:tcPr>
          <w:p>
            <w:pPr>
              <w:overflowPunct w:val="0"/>
              <w:spacing w:line="560" w:lineRule="exact"/>
              <w:ind w:firstLine="3990" w:firstLineChars="19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overflowPunct w:val="0"/>
              <w:spacing w:line="56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  <w:p>
            <w:pPr>
              <w:overflowPunct w:val="0"/>
              <w:spacing w:line="560" w:lineRule="exact"/>
              <w:ind w:firstLine="3990" w:firstLineChars="19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加盖公章）</w:t>
            </w:r>
          </w:p>
          <w:p>
            <w:pPr>
              <w:overflowPunct w:val="0"/>
              <w:spacing w:line="560" w:lineRule="exact"/>
              <w:ind w:firstLine="3990" w:firstLineChars="1900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年  月  日</w:t>
            </w:r>
          </w:p>
        </w:tc>
      </w:tr>
    </w:tbl>
    <w:p>
      <w:pPr>
        <w:pStyle w:val="2"/>
        <w:rPr>
          <w:rFonts w:hint="default" w:ascii="Times New Roman" w:hAnsi="Times New Roman"/>
          <w:b w:val="0"/>
          <w:bCs/>
          <w:kern w:val="0"/>
          <w:sz w:val="21"/>
          <w:szCs w:val="21"/>
        </w:rPr>
      </w:pPr>
      <w:r>
        <w:rPr>
          <w:rFonts w:ascii="Times New Roman" w:hAnsi="Times New Roman"/>
          <w:b w:val="0"/>
          <w:bCs/>
          <w:kern w:val="0"/>
          <w:sz w:val="21"/>
          <w:szCs w:val="21"/>
        </w:rPr>
        <w:t>（</w:t>
      </w:r>
      <w:r>
        <w:rPr>
          <w:rFonts w:ascii="Times New Roman" w:hAnsi="Times New Roman" w:eastAsia="宋体"/>
          <w:b w:val="0"/>
          <w:bCs/>
          <w:kern w:val="0"/>
          <w:sz w:val="21"/>
          <w:szCs w:val="21"/>
        </w:rPr>
        <w:t>备注：请于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2022</w:t>
      </w:r>
      <w:r>
        <w:rPr>
          <w:rFonts w:ascii="Times New Roman" w:hAnsi="Times New Roman" w:eastAsia="宋体"/>
          <w:b w:val="0"/>
          <w:bCs/>
          <w:kern w:val="0"/>
          <w:sz w:val="21"/>
          <w:szCs w:val="21"/>
        </w:rPr>
        <w:t>年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6</w:t>
      </w:r>
      <w:r>
        <w:rPr>
          <w:rFonts w:ascii="Times New Roman" w:hAnsi="Times New Roman" w:eastAsia="宋体"/>
          <w:b w:val="0"/>
          <w:bCs/>
          <w:kern w:val="0"/>
          <w:sz w:val="21"/>
          <w:szCs w:val="21"/>
        </w:rPr>
        <w:t>月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28</w:t>
      </w:r>
      <w:r>
        <w:rPr>
          <w:rFonts w:ascii="Times New Roman" w:hAnsi="Times New Roman" w:eastAsia="宋体"/>
          <w:b w:val="0"/>
          <w:bCs/>
          <w:kern w:val="0"/>
          <w:sz w:val="21"/>
          <w:szCs w:val="21"/>
        </w:rPr>
        <w:t>日前将加盖公章的表格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PDF</w:t>
      </w:r>
      <w:r>
        <w:rPr>
          <w:rFonts w:ascii="Times New Roman" w:hAnsi="Times New Roman" w:eastAsia="宋体"/>
          <w:b w:val="0"/>
          <w:bCs/>
          <w:kern w:val="0"/>
          <w:sz w:val="21"/>
          <w:szCs w:val="21"/>
        </w:rPr>
        <w:t>版本发送至</w:t>
      </w:r>
      <w:r>
        <w:rPr>
          <w:rFonts w:hint="default" w:ascii="Times New Roman" w:hAnsi="Times New Roman" w:eastAsia="宋体"/>
          <w:b w:val="0"/>
          <w:bCs/>
          <w:color w:val="auto"/>
          <w:kern w:val="0"/>
          <w:sz w:val="21"/>
          <w:szCs w:val="21"/>
        </w:rPr>
        <w:t>jdrxt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@</w:t>
      </w:r>
      <w:r>
        <w:rPr>
          <w:rFonts w:hint="default" w:ascii="Times New Roman" w:hAnsi="Times New Roman" w:eastAsia="宋体"/>
          <w:b w:val="0"/>
          <w:bCs/>
          <w:color w:val="auto"/>
          <w:kern w:val="0"/>
          <w:sz w:val="21"/>
          <w:szCs w:val="21"/>
        </w:rPr>
        <w:t>ywcbs</w:t>
      </w:r>
      <w:r>
        <w:rPr>
          <w:rFonts w:hint="default" w:ascii="Times New Roman" w:hAnsi="Times New Roman" w:eastAsia="宋体"/>
          <w:b w:val="0"/>
          <w:bCs/>
          <w:kern w:val="0"/>
          <w:sz w:val="21"/>
          <w:szCs w:val="21"/>
        </w:rPr>
        <w:t>.com</w:t>
      </w:r>
      <w:r>
        <w:rPr>
          <w:rFonts w:ascii="Times New Roman" w:hAnsi="Times New Roman"/>
          <w:b w:val="0"/>
          <w:bCs/>
          <w:kern w:val="0"/>
          <w:sz w:val="21"/>
          <w:szCs w:val="21"/>
        </w:rPr>
        <w:t>）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78404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bidi="bo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6000"/>
    <w:rsid w:val="00247F22"/>
    <w:rsid w:val="002D01E7"/>
    <w:rsid w:val="003F5FAA"/>
    <w:rsid w:val="003F6A83"/>
    <w:rsid w:val="005C27B8"/>
    <w:rsid w:val="00A74F49"/>
    <w:rsid w:val="00C657FE"/>
    <w:rsid w:val="00EB0568"/>
    <w:rsid w:val="013F5804"/>
    <w:rsid w:val="018B6EC1"/>
    <w:rsid w:val="01A0484E"/>
    <w:rsid w:val="032052B0"/>
    <w:rsid w:val="060F1D20"/>
    <w:rsid w:val="0CCC64BF"/>
    <w:rsid w:val="0DDE3291"/>
    <w:rsid w:val="0F085552"/>
    <w:rsid w:val="0F0A3EFE"/>
    <w:rsid w:val="13DA3787"/>
    <w:rsid w:val="15BC7EB5"/>
    <w:rsid w:val="16242A99"/>
    <w:rsid w:val="19C108F5"/>
    <w:rsid w:val="19D51436"/>
    <w:rsid w:val="1C4C4559"/>
    <w:rsid w:val="1E5E738F"/>
    <w:rsid w:val="1FD56577"/>
    <w:rsid w:val="21574259"/>
    <w:rsid w:val="222763C0"/>
    <w:rsid w:val="235A06E1"/>
    <w:rsid w:val="2458624E"/>
    <w:rsid w:val="24B86360"/>
    <w:rsid w:val="255B4216"/>
    <w:rsid w:val="29F63CAE"/>
    <w:rsid w:val="2BD76AC7"/>
    <w:rsid w:val="30C5113F"/>
    <w:rsid w:val="33DB6316"/>
    <w:rsid w:val="367D6D29"/>
    <w:rsid w:val="3D7A24BF"/>
    <w:rsid w:val="3F523E67"/>
    <w:rsid w:val="4B0D74F5"/>
    <w:rsid w:val="4D572BBB"/>
    <w:rsid w:val="4E1C63C2"/>
    <w:rsid w:val="511F6587"/>
    <w:rsid w:val="53070DD4"/>
    <w:rsid w:val="564A49CA"/>
    <w:rsid w:val="569A18F9"/>
    <w:rsid w:val="56C12986"/>
    <w:rsid w:val="588E2985"/>
    <w:rsid w:val="59623DD1"/>
    <w:rsid w:val="5CC53DFF"/>
    <w:rsid w:val="5F006678"/>
    <w:rsid w:val="60D8598B"/>
    <w:rsid w:val="61CE7203"/>
    <w:rsid w:val="62DE7EAA"/>
    <w:rsid w:val="62F91F91"/>
    <w:rsid w:val="63C16BE7"/>
    <w:rsid w:val="657F2524"/>
    <w:rsid w:val="65886B55"/>
    <w:rsid w:val="659F087F"/>
    <w:rsid w:val="661514B0"/>
    <w:rsid w:val="66AE6DE9"/>
    <w:rsid w:val="67AA7485"/>
    <w:rsid w:val="68417CF5"/>
    <w:rsid w:val="68C75998"/>
    <w:rsid w:val="6919526C"/>
    <w:rsid w:val="6A492D5B"/>
    <w:rsid w:val="6AAD6078"/>
    <w:rsid w:val="6B1848AC"/>
    <w:rsid w:val="6BC11695"/>
    <w:rsid w:val="6C5A6A80"/>
    <w:rsid w:val="6E620AB0"/>
    <w:rsid w:val="6F265B2B"/>
    <w:rsid w:val="6FA97751"/>
    <w:rsid w:val="72815611"/>
    <w:rsid w:val="72B62417"/>
    <w:rsid w:val="74386000"/>
    <w:rsid w:val="75607AE7"/>
    <w:rsid w:val="7843232F"/>
    <w:rsid w:val="79790679"/>
    <w:rsid w:val="7EF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character" w:styleId="10">
    <w:name w:val="Strong"/>
    <w:qFormat/>
    <w:uiPriority w:val="22"/>
    <w:rPr>
      <w:rFonts w:hint="default"/>
      <w:b/>
      <w:sz w:val="24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字符"/>
    <w:basedOn w:val="9"/>
    <w:link w:val="5"/>
    <w:qFormat/>
    <w:uiPriority w:val="99"/>
    <w:rPr>
      <w:rFonts w:ascii="Calibri" w:hAnsi="Calibri"/>
      <w:kern w:val="2"/>
      <w:sz w:val="18"/>
      <w:szCs w:val="18"/>
      <w:lang w:bidi="ar-SA"/>
    </w:rPr>
  </w:style>
  <w:style w:type="character" w:customStyle="1" w:styleId="13">
    <w:name w:val="批注框文本 字符"/>
    <w:basedOn w:val="9"/>
    <w:link w:val="4"/>
    <w:uiPriority w:val="0"/>
    <w:rPr>
      <w:rFonts w:ascii="Calibri" w:hAnsi="Calibri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218DFE-ACAD-4757-9E48-7DF9305BC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1984</Words>
  <Characters>2074</Characters>
  <Lines>24</Lines>
  <Paragraphs>6</Paragraphs>
  <TotalTime>25</TotalTime>
  <ScaleCrop>false</ScaleCrop>
  <LinksUpToDate>false</LinksUpToDate>
  <CharactersWithSpaces>2133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2022-03-09T02:19:00Z</dcterms:created>
  <dc:creator>hollygeng</dc:creator>
  <cp:lastModifiedBy>HP</cp:lastModifiedBy>
  <cp:lastPrinted>2022-06-13T07:03:00Z</cp:lastPrinted>
  <dcterms:modified xsi:type="dcterms:W3CDTF">2022-06-14T03:00:14Z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57DFD4331DC746EFA6F02F3CBECC0D71</vt:lpwstr>
  </property>
</Properties>
</file>