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b/>
          <w:bCs/>
          <w:color w:val="auto"/>
          <w:kern w:val="0"/>
          <w:sz w:val="44"/>
          <w:szCs w:val="44"/>
          <w:lang w:val="en-US" w:eastAsia="zh-CN" w:bidi="ar"/>
        </w:rPr>
      </w:pPr>
      <w:r>
        <w:rPr>
          <w:rFonts w:hint="eastAsia" w:ascii="方正小标宋简体" w:hAnsi="方正小标宋简体" w:eastAsia="方正小标宋简体" w:cs="方正小标宋简体"/>
          <w:b/>
          <w:bCs/>
          <w:color w:val="auto"/>
          <w:kern w:val="0"/>
          <w:sz w:val="44"/>
          <w:szCs w:val="44"/>
          <w:lang w:val="en-US" w:eastAsia="zh-CN" w:bidi="ar"/>
        </w:rPr>
        <w:t>南昌市教育局</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b/>
          <w:bCs/>
          <w:color w:val="auto"/>
          <w:kern w:val="0"/>
          <w:sz w:val="44"/>
          <w:szCs w:val="44"/>
          <w:lang w:val="en-US" w:eastAsia="zh-CN" w:bidi="ar"/>
        </w:rPr>
      </w:pPr>
      <w:r>
        <w:rPr>
          <w:rFonts w:hint="eastAsia" w:ascii="方正小标宋简体" w:hAnsi="方正小标宋简体" w:eastAsia="方正小标宋简体" w:cs="方正小标宋简体"/>
          <w:b/>
          <w:bCs/>
          <w:color w:val="auto"/>
          <w:kern w:val="0"/>
          <w:sz w:val="44"/>
          <w:szCs w:val="44"/>
          <w:lang w:val="en-US" w:eastAsia="zh-CN" w:bidi="ar"/>
        </w:rPr>
        <w:t>关于加强中小学劳动教育的实施意见</w:t>
      </w:r>
    </w:p>
    <w:p>
      <w:pPr>
        <w:keepNext w:val="0"/>
        <w:keepLines w:val="0"/>
        <w:pageBreakBefore w:val="0"/>
        <w:widowControl w:val="0"/>
        <w:kinsoku w:val="0"/>
        <w:wordWrap/>
        <w:overflowPunct/>
        <w:topLinePunct w:val="0"/>
        <w:autoSpaceDE w:val="0"/>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习近平总书记关于教育的重要论述和党中央、国务院关于全面加强新时代劳动教育决策部署，全面贯彻党的教育方针、落实立德树人根本任务，加快将劳动教育纳入人才培养全过程、构建德智体美劳全面培养的教育体系，促进学生全面发展、健康成长，经研究，现就加强全市中小学劳动教育提出以下实施意见。</w:t>
      </w:r>
    </w:p>
    <w:p>
      <w:pPr>
        <w:keepNext w:val="0"/>
        <w:keepLines w:val="0"/>
        <w:pageBreakBefore w:val="0"/>
        <w:widowControl w:val="0"/>
        <w:kinsoku w:val="0"/>
        <w:wordWrap/>
        <w:overflowPunct/>
        <w:topLinePunct w:val="0"/>
        <w:autoSpaceDE w:val="0"/>
        <w:autoSpaceDN/>
        <w:bidi w:val="0"/>
        <w:adjustRightInd/>
        <w:snapToGrid/>
        <w:spacing w:before="157" w:beforeLines="50" w:after="157" w:afterLines="50"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一、总体要求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bidi w:val="0"/>
        <w:adjustRightInd/>
        <w:snapToGrid/>
        <w:spacing w:before="0" w:beforeAutospacing="0" w:after="0" w:afterAutospacing="0" w:line="540" w:lineRule="exact"/>
        <w:ind w:left="0" w:right="0" w:firstLine="643" w:firstLineChars="200"/>
        <w:jc w:val="both"/>
        <w:textAlignment w:val="auto"/>
        <w:rPr>
          <w:rFonts w:hint="eastAsia" w:ascii="仿宋" w:hAnsi="仿宋" w:eastAsia="仿宋" w:cs="仿宋"/>
          <w:b w:val="0"/>
          <w:bCs w:val="0"/>
          <w:kern w:val="2"/>
          <w:sz w:val="32"/>
          <w:szCs w:val="32"/>
          <w:lang w:val="en-US" w:eastAsia="zh-CN" w:bidi="ar-SA"/>
        </w:rPr>
      </w:pPr>
      <w:r>
        <w:rPr>
          <w:rFonts w:hint="eastAsia" w:ascii="楷体" w:hAnsi="楷体" w:eastAsia="楷体" w:cs="楷体"/>
          <w:b/>
          <w:bCs/>
          <w:sz w:val="32"/>
          <w:szCs w:val="32"/>
          <w:lang w:val="en-US" w:eastAsia="zh-CN"/>
        </w:rPr>
        <w:t>1.指导思想。</w:t>
      </w:r>
      <w:r>
        <w:rPr>
          <w:rFonts w:hint="eastAsia" w:ascii="仿宋" w:hAnsi="仿宋" w:eastAsia="仿宋" w:cs="仿宋"/>
          <w:b w:val="0"/>
          <w:bCs w:val="0"/>
          <w:kern w:val="2"/>
          <w:sz w:val="32"/>
          <w:szCs w:val="32"/>
          <w:lang w:val="en-US" w:eastAsia="zh-CN" w:bidi="ar-SA"/>
        </w:rPr>
        <w:t>以习近平新时代中国特色社会主义思想为指导，全面贯彻党的教育方针，落实立德树人根本任务，深入实施《中共中央国务院关于全面加强新时代大中小学劳动教育的意见》《义务教育劳动课程标准》（2022年版）《大中小学劳动教育指导纲要（试行）》《江西省推进新时代大中小幼劳动教育一体化实施意见》《江西省基础教育扩优提质行动实施意见》等政策文件，知行合一，着力培养学生的劳动意识、劳动精神、劳动能力，促进学生形成正确的世界观、人生观、价值观，推动全市中小学劳动教育高质量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bidi w:val="0"/>
        <w:adjustRightInd/>
        <w:snapToGrid/>
        <w:spacing w:before="0" w:beforeAutospacing="0" w:after="0" w:afterAutospacing="0" w:line="540" w:lineRule="exact"/>
        <w:ind w:left="0" w:right="0" w:firstLine="643"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2.基本原则。</w:t>
      </w:r>
      <w:r>
        <w:rPr>
          <w:rFonts w:hint="eastAsia" w:ascii="仿宋" w:hAnsi="仿宋" w:eastAsia="仿宋" w:cs="仿宋"/>
          <w:b w:val="0"/>
          <w:bCs w:val="0"/>
          <w:kern w:val="2"/>
          <w:sz w:val="32"/>
          <w:szCs w:val="32"/>
          <w:lang w:val="en-US" w:eastAsia="zh-CN" w:bidi="ar-SA"/>
        </w:rPr>
        <w:t>坚持党的领导，把握育人导向，引导学生树立正确劳动观，培养学生劳动品质、弘扬工匠精神，报效祖国，服务社会。把劳动教育纳入人才培养全过程，贯通中小幼各学段；贯穿教学、学习和生活各方面。与德育、智育、体育、美育等学科融合、理论学习和实践锻炼相结合、过程评价和结果评价相结合。遵循教育规律和学生身心成长规律。以劳动实践为主，让学生亲历劳动过程，提升育人实效。创新体制机制，改进劳动教育方式，提高创造性劳动能力。因地制宜创新探索本土特色劳动教育模式。强化高位统筹和部门协同，促进多元主体共同参与，构建校家社协同育人格局。</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bidi w:val="0"/>
        <w:adjustRightInd/>
        <w:snapToGrid/>
        <w:spacing w:before="0" w:beforeAutospacing="0" w:after="0" w:afterAutospacing="0" w:line="540" w:lineRule="exact"/>
        <w:ind w:right="0" w:rightChars="0" w:firstLine="643" w:firstLineChars="200"/>
        <w:jc w:val="both"/>
        <w:textAlignment w:val="auto"/>
        <w:outlineLvl w:val="0"/>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3.主要目标。</w:t>
      </w:r>
      <w:r>
        <w:rPr>
          <w:rFonts w:hint="eastAsia" w:ascii="仿宋" w:hAnsi="仿宋" w:eastAsia="仿宋" w:cs="仿宋"/>
          <w:b w:val="0"/>
          <w:bCs w:val="0"/>
          <w:kern w:val="2"/>
          <w:sz w:val="32"/>
          <w:szCs w:val="32"/>
          <w:lang w:val="en-US" w:eastAsia="zh-CN" w:bidi="ar-SA"/>
        </w:rPr>
        <w:t>新时代我市面向中小学劳动教育实施目标是：通过全面落实劳动必修课、劳动周和劳动教育清单“三大制度”、全面实施《江西省劳动实践指导手册》、大力拓展全市劳动实践场所、遴选打造精品课程、示范课例，评选优秀劳动教育教师、加大劳动教育经费投入等举措，劳动教育体系架构进一步优化、劳动教育体制机制进一步完善、劳动教师数量有效增多、内涵建设提质扩优、校家社合力显著增强，劳动教育新质特征日益显现。</w:t>
      </w:r>
    </w:p>
    <w:p>
      <w:pPr>
        <w:keepNext w:val="0"/>
        <w:keepLines w:val="0"/>
        <w:pageBreakBefore w:val="0"/>
        <w:widowControl w:val="0"/>
        <w:kinsoku w:val="0"/>
        <w:wordWrap/>
        <w:overflowPunct/>
        <w:topLinePunct w:val="0"/>
        <w:autoSpaceDE w:val="0"/>
        <w:autoSpaceDN/>
        <w:bidi w:val="0"/>
        <w:adjustRightInd/>
        <w:snapToGrid/>
        <w:spacing w:before="157" w:beforeLines="50" w:after="157" w:afterLines="50"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二、落实三大制度、实现课程体系化</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4.落实劳动教育三大制度。</w:t>
      </w:r>
      <w:r>
        <w:rPr>
          <w:rFonts w:hint="eastAsia" w:ascii="仿宋" w:hAnsi="仿宋" w:eastAsia="仿宋" w:cs="仿宋"/>
          <w:sz w:val="32"/>
          <w:szCs w:val="32"/>
          <w:lang w:val="en-US" w:eastAsia="zh-CN"/>
        </w:rPr>
        <w:t>落实劳动必修课制度。执行《义务教育课程意见和课程标准（2022年版）》要求，中小学劳动教育课为必修课程，平均每周不少于1课时，不得被挤占、挪用。开展“晒课表”和“保课时”攻坚行动，确保劳动教育课程开齐开足开好。落实劳动周制度。中小学按学年设立劳动周。时间可安排在学年内或寒暑假，形式可采用专题讲座、主题演讲、劳动技能竞赛、劳动成果展示、劳动项目实践等。落实劳动教育清单制度。中小学要结合本校实际，科学制定劳动教育清单，落实“一校一案”“一校一清单”并公示。</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5.系统设计劳动课程体系。</w:t>
      </w:r>
      <w:bookmarkStart w:id="0" w:name="_GoBack"/>
      <w:r>
        <w:rPr>
          <w:rFonts w:hint="eastAsia" w:ascii="仿宋" w:hAnsi="仿宋" w:eastAsia="仿宋" w:cs="仿宋"/>
          <w:sz w:val="32"/>
          <w:szCs w:val="32"/>
          <w:lang w:val="en-US" w:eastAsia="zh-CN"/>
        </w:rPr>
        <w:t>统筹课程设置，</w:t>
      </w:r>
      <w:r>
        <w:rPr>
          <w:rFonts w:hint="eastAsia" w:ascii="仿宋" w:hAnsi="仿宋" w:eastAsia="仿宋" w:cs="仿宋"/>
          <w:sz w:val="32"/>
          <w:szCs w:val="32"/>
          <w:lang w:val="en-US" w:eastAsia="zh-CN"/>
        </w:rPr>
        <w:t>贯通</w:t>
      </w:r>
      <w:bookmarkEnd w:id="0"/>
      <w:r>
        <w:rPr>
          <w:rFonts w:hint="eastAsia" w:ascii="仿宋" w:hAnsi="仿宋" w:eastAsia="仿宋" w:cs="仿宋"/>
          <w:sz w:val="32"/>
          <w:szCs w:val="32"/>
          <w:lang w:val="en-US" w:eastAsia="zh-CN"/>
        </w:rPr>
        <w:t>各学段，针对不同学段、类型学生特点，以日常生活劳动、生产劳动和服务性劳动为主要内容。优化课程结构，将非遗传承、民族、传统工艺等融入劳动教育；注重开设家政、烹饪、手工、园艺等劳动实践类拓展课程。丰富课程资源，劳动教育课程资源可以是文本、资源包、音视频等，不同学段可以采用不同形态，也可以对资源进行不同组合。鼓励学校结合实际，紧密结合地方经济文化和学生生活实际开发和利用课程资源。打造校本课程，到2025年，各学校结合劳动清单，全面实施《江西省劳动实践指导手册》</w:t>
      </w:r>
      <w:r>
        <w:rPr>
          <w:rFonts w:hint="eastAsia" w:ascii="楷体" w:hAnsi="楷体" w:eastAsia="楷体" w:cs="楷体"/>
          <w:b/>
          <w:bCs/>
          <w:sz w:val="32"/>
          <w:szCs w:val="32"/>
          <w:lang w:val="en-US" w:eastAsia="zh-CN"/>
        </w:rPr>
        <w:t>，</w:t>
      </w:r>
      <w:r>
        <w:rPr>
          <w:rFonts w:hint="eastAsia" w:ascii="仿宋" w:hAnsi="仿宋" w:eastAsia="仿宋" w:cs="仿宋"/>
          <w:sz w:val="32"/>
          <w:szCs w:val="32"/>
          <w:lang w:val="en-US" w:eastAsia="zh-CN"/>
        </w:rPr>
        <w:t>鼓励“一校一亮点”“一校一品牌”。</w:t>
      </w:r>
    </w:p>
    <w:p>
      <w:pPr>
        <w:keepNext w:val="0"/>
        <w:keepLines w:val="0"/>
        <w:pageBreakBefore w:val="0"/>
        <w:widowControl w:val="0"/>
        <w:kinsoku w:val="0"/>
        <w:wordWrap/>
        <w:overflowPunct/>
        <w:topLinePunct w:val="0"/>
        <w:autoSpaceDE w:val="0"/>
        <w:autoSpaceDN/>
        <w:bidi w:val="0"/>
        <w:adjustRightInd/>
        <w:snapToGrid/>
        <w:spacing w:before="157" w:beforeLines="50" w:after="157" w:afterLines="50"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三、拓展劳动场所、丰富实践活动</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6.大力拓展劳动实践场所。</w:t>
      </w:r>
      <w:r>
        <w:rPr>
          <w:rFonts w:hint="eastAsia" w:ascii="仿宋" w:hAnsi="仿宋" w:eastAsia="仿宋" w:cs="仿宋"/>
          <w:sz w:val="32"/>
          <w:szCs w:val="32"/>
          <w:lang w:val="en-US" w:eastAsia="zh-CN"/>
        </w:rPr>
        <w:t>进一步完善学校建设标准；加快建好、配齐校内劳动实践场地；遴选、认定一批劳动实践教室、实践场所和综合实践示范基地，其中，2024年前，属地教育行政部门要出台《校外劳动教育综合实践示范基地管理办法》，学校要制定《校内劳动实践场所（含教室）管理办法》；营造“县有基地、校有场地”的劳动环境。到2025年，推选出不少于50所市级劳动教育特色示范学校、不少于30个市级校外劳动教育综合实践示范基地、不少于40个校内劳动实践场所和校内劳动实践教室，到2026年，确认一批厂矿企业作为学工实践基地、认定一批科技馆、图书馆作为服务型劳动基地。此外，充分运用南昌市中小学综合实践教育学校、少年宫、企事业单位和社会机构等平台，积极组织开展学生生产劳动、服务性劳动等。</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7.广泛开展劳动实践活动。</w:t>
      </w:r>
      <w:r>
        <w:rPr>
          <w:rFonts w:hint="eastAsia" w:ascii="仿宋" w:hAnsi="仿宋" w:eastAsia="仿宋" w:cs="仿宋"/>
          <w:sz w:val="32"/>
          <w:szCs w:val="32"/>
          <w:lang w:val="en-US" w:eastAsia="zh-CN"/>
        </w:rPr>
        <w:t>用好现有</w:t>
      </w:r>
      <w:r>
        <w:rPr>
          <w:rFonts w:hint="eastAsia" w:ascii="仿宋" w:hAnsi="仿宋" w:eastAsia="仿宋" w:cs="仿宋"/>
          <w:b w:val="0"/>
          <w:bCs w:val="0"/>
          <w:sz w:val="32"/>
          <w:szCs w:val="32"/>
          <w:lang w:val="en-US" w:eastAsia="zh-CN"/>
        </w:rPr>
        <w:t>校内外各类劳动实践场所（教室、基地）开展劳动实践活动。落实中央“双减”和《</w:t>
      </w:r>
      <w:r>
        <w:rPr>
          <w:rFonts w:hint="eastAsia" w:ascii="仿宋" w:hAnsi="仿宋" w:eastAsia="仿宋" w:cs="仿宋"/>
          <w:b w:val="0"/>
          <w:bCs w:val="0"/>
          <w:kern w:val="2"/>
          <w:sz w:val="32"/>
          <w:szCs w:val="32"/>
          <w:lang w:val="en-US" w:eastAsia="zh-CN" w:bidi="ar-SA"/>
        </w:rPr>
        <w:t>教育部办公厅等四部门关于进一步规范义务教育课后服务有关工作的通知》等文件要求</w:t>
      </w:r>
      <w:r>
        <w:rPr>
          <w:rFonts w:hint="eastAsia" w:ascii="仿宋" w:hAnsi="仿宋" w:eastAsia="仿宋" w:cs="仿宋"/>
          <w:b w:val="0"/>
          <w:bCs w:val="0"/>
          <w:sz w:val="32"/>
          <w:szCs w:val="32"/>
          <w:lang w:val="en-US" w:eastAsia="zh-CN"/>
        </w:rPr>
        <w:t>，将劳动活动纳入课后服务内容。通过劳动教育宣传展示月、劳动月、劳动节等节日、主题活动，有目标有计划组织实施。在县区、学校广泛开展多种形式的交流讲学活动。按照“全员参与、分层分类实施”原则、积极组织开展劳动技能竞赛、劳动成果展示等竞赛活动，以赛促教，以赛促学，激发学生劳动热情、培养学生创</w:t>
      </w:r>
      <w:r>
        <w:rPr>
          <w:rFonts w:hint="eastAsia" w:ascii="仿宋" w:hAnsi="仿宋" w:eastAsia="仿宋" w:cs="仿宋"/>
          <w:sz w:val="32"/>
          <w:szCs w:val="32"/>
          <w:lang w:val="en-US" w:eastAsia="zh-CN"/>
        </w:rPr>
        <w:t>造能力、提升师能水平、提高教学质量。</w:t>
      </w:r>
    </w:p>
    <w:p>
      <w:pPr>
        <w:keepNext w:val="0"/>
        <w:keepLines w:val="0"/>
        <w:pageBreakBefore w:val="0"/>
        <w:widowControl w:val="0"/>
        <w:kinsoku w:val="0"/>
        <w:wordWrap/>
        <w:overflowPunct/>
        <w:topLinePunct w:val="0"/>
        <w:autoSpaceDE w:val="0"/>
        <w:autoSpaceDN/>
        <w:bidi w:val="0"/>
        <w:adjustRightInd/>
        <w:snapToGrid/>
        <w:spacing w:before="157" w:beforeLines="50" w:after="157" w:afterLines="50"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四、强化师资建设、深化教学研究</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8.强化劳动教育师资建设。</w:t>
      </w:r>
      <w:r>
        <w:rPr>
          <w:rFonts w:hint="eastAsia" w:ascii="仿宋" w:hAnsi="仿宋" w:eastAsia="仿宋" w:cs="仿宋"/>
          <w:sz w:val="32"/>
          <w:szCs w:val="32"/>
          <w:lang w:val="en-US" w:eastAsia="zh-CN"/>
        </w:rPr>
        <w:t>全市中小学要着力打造一支素质优良、专兼结合的劳动教育教师队伍，到2026年，全市中小学应全面设立劳模工作室、技能大师工作室、荣誉教师岗位等，每校至少聘请1名相关行业专业人士担任劳动实践指导教师。全市中小学劳动专职教师占比提高。把劳动教育纳入教师培训内容，依托“国培计划”“省培计划”，每年至少组织1次劳动教育教师专项培训。全面建立劳动教育教师工作考核指标体系，并与教师职称评审、岗位等级调整（岗位晋升）挂钩，保障劳动教师在绩效考核、职称评审、评优评先、专业发展等方面与其他专业教师享有同等待遇。</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9.深化劳动教育教学研究。</w:t>
      </w:r>
      <w:r>
        <w:rPr>
          <w:rFonts w:hint="eastAsia" w:ascii="仿宋" w:hAnsi="仿宋" w:eastAsia="仿宋" w:cs="仿宋"/>
          <w:sz w:val="32"/>
          <w:szCs w:val="32"/>
          <w:lang w:val="en-US" w:eastAsia="zh-CN"/>
        </w:rPr>
        <w:t>依托市、县（区）教师发展（教科研）部门，建立以专职为主的劳动教研队伍，指导全市中小学劳动教育课程设计、实践和研发。开展劳动学科精品课评选、示范课例评选和优秀授课教师评选，力争到2026年，遴选出精品课程不少于10门、示范课例不少于100节、优秀劳动教育授课教师不少于100名。建立劳动教育优质资源共享机制，研制南昌市义务教育阶段劳动学科课程资源包，到2026年，全面实施《南昌市义务教育阶段学校劳动教学实践指导手册》。推动实施劳动教育纳入教科规划、劳动学科的教改和研究，课题规划、重点课题立项等。鼓励教育学会、专业机构等，积极参与劳动学科的教育研究。</w:t>
      </w:r>
    </w:p>
    <w:p>
      <w:pPr>
        <w:keepNext w:val="0"/>
        <w:keepLines w:val="0"/>
        <w:pageBreakBefore w:val="0"/>
        <w:widowControl w:val="0"/>
        <w:kinsoku w:val="0"/>
        <w:wordWrap/>
        <w:overflowPunct/>
        <w:topLinePunct w:val="0"/>
        <w:autoSpaceDE w:val="0"/>
        <w:autoSpaceDN/>
        <w:bidi w:val="0"/>
        <w:adjustRightInd/>
        <w:snapToGrid/>
        <w:spacing w:before="157" w:beforeLines="50" w:after="157" w:afterLines="50"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五、健全素养评价、推进劳动教育数字化</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10.健全劳动素养评价制度。</w:t>
      </w:r>
      <w:r>
        <w:rPr>
          <w:rFonts w:hint="eastAsia" w:ascii="仿宋_GB2312" w:hAnsi="Times New Roman" w:eastAsia="仿宋_GB2312" w:cs="Times New Roman"/>
          <w:b w:val="0"/>
          <w:bCs w:val="0"/>
          <w:color w:val="auto"/>
          <w:sz w:val="32"/>
          <w:szCs w:val="32"/>
        </w:rPr>
        <w:t>建立“做、学、教、评”一体化劳动教育评价机制。</w:t>
      </w:r>
      <w:r>
        <w:rPr>
          <w:rFonts w:hint="eastAsia" w:ascii="仿宋" w:hAnsi="仿宋" w:eastAsia="仿宋" w:cs="仿宋"/>
          <w:sz w:val="32"/>
          <w:szCs w:val="32"/>
          <w:lang w:val="en-US" w:eastAsia="zh-CN"/>
        </w:rPr>
        <w:t>学校要研究制定过程评价标准，建立评价公示、审核制度，全面客观记录课内外劳动过程和结果，加强实际劳动技能和价值体认情况考核；将学生劳动素养纳入学生综合素质评价体系，评价结果作为衡量学生全面发展情况的重要指标、评优评先、中招录取的重要参考和毕业依据之一。</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11.推进劳动教育和监测数字化。</w:t>
      </w:r>
      <w:r>
        <w:rPr>
          <w:rFonts w:hint="eastAsia" w:ascii="仿宋" w:hAnsi="仿宋" w:eastAsia="仿宋" w:cs="仿宋"/>
          <w:sz w:val="32"/>
          <w:szCs w:val="32"/>
          <w:lang w:val="en-US" w:eastAsia="zh-CN"/>
        </w:rPr>
        <w:t>全面普及中小学智慧平台和基础教育管理服务平台。各县区、学校均需通过南昌市素质教育平台相关用户端进行报名、活动发布、宣传展示和结果公示等；全市校内外劳动实践活动均需纳入南昌市素质教育平台信息数据管理，确保所有活动可监测有质量。借助大数据、云平台、物联网等现代技术手段开展劳动教育质量监测，发挥评价育人导向和反馈改进功能。</w:t>
      </w:r>
    </w:p>
    <w:p>
      <w:pPr>
        <w:keepNext w:val="0"/>
        <w:keepLines w:val="0"/>
        <w:pageBreakBefore w:val="0"/>
        <w:widowControl w:val="0"/>
        <w:kinsoku w:val="0"/>
        <w:wordWrap/>
        <w:overflowPunct/>
        <w:topLinePunct w:val="0"/>
        <w:autoSpaceDE w:val="0"/>
        <w:autoSpaceDN/>
        <w:bidi w:val="0"/>
        <w:adjustRightInd/>
        <w:snapToGrid/>
        <w:spacing w:before="157" w:beforeLines="50" w:after="157" w:afterLines="50" w:line="54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六、强化组织领导、全方位保障实施</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12.强化组织领导。</w:t>
      </w:r>
      <w:r>
        <w:rPr>
          <w:rFonts w:hint="eastAsia" w:ascii="仿宋" w:hAnsi="仿宋" w:eastAsia="仿宋" w:cs="仿宋"/>
          <w:sz w:val="32"/>
          <w:szCs w:val="32"/>
          <w:lang w:val="en-US" w:eastAsia="zh-CN"/>
        </w:rPr>
        <w:t>各县区、学校要强化组织领导，把劳动教育摆上重要议事日程，建立以县为主、政府统筹规划配置中小学（含中等职业学校）劳动教育资源的机制，建立健全全社会开放共享机制和“政府负责、社会协同、部门参与”的协同联动长效机制，明确负责劳动教育工作的内设机构、加强人员配备。出台相关政策措施，切实解决劳动教育实施过程中的重大问题，做好督促落实。将劳动教育开展情况作为对县区政府履行教育职责督导评估重要内容、衡量区域教育质量和水平的重要指标、学校及其主要负责人考核奖惩的依据，纳入县区年度综合考核“教育发展指数”考评体系，考核结果以适当方式向社会公开。积极协调和引导企业公司、工厂农场等组织履行社会责任，开放实践场所。</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13.强化资金保障。</w:t>
      </w:r>
      <w:r>
        <w:rPr>
          <w:rFonts w:hint="eastAsia" w:ascii="仿宋" w:hAnsi="仿宋" w:eastAsia="仿宋" w:cs="仿宋"/>
          <w:sz w:val="32"/>
          <w:szCs w:val="32"/>
          <w:lang w:val="en-US" w:eastAsia="zh-CN"/>
        </w:rPr>
        <w:t>将劳动教育纳入年度预算，加大劳动教育经费投入，除按照规定统筹安排公用经费等资金开展劳动教育外，可通过统筹补助资金和自有财力等形式筹措资金、通过政府购买服务等方式，吸引社会力量提供劳动教育服务。加强学校劳动教育设施标准化建设。建立学校劳动教育课程改革、教材建设、师资培训、器材消耗补充等保障机制，多渠道保障劳动教育顺利实施。</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14.强化安全监管。</w:t>
      </w:r>
      <w:r>
        <w:rPr>
          <w:rFonts w:hint="eastAsia" w:ascii="仿宋" w:hAnsi="仿宋" w:eastAsia="仿宋" w:cs="仿宋"/>
          <w:sz w:val="32"/>
          <w:szCs w:val="32"/>
          <w:lang w:val="en-US" w:eastAsia="zh-CN"/>
        </w:rPr>
        <w:t>逐级建立政府负责、社会协同、有关部门共同参与的安全管控机制。建立政府、学校、家庭、社会共同参与的劳动教育风险分散机制。鼓励购买劳动教育相关保险，保障劳动教育正常开展。制定劳动实践活动风险防控预案，完善应急与事故处理机制。加强对师生的劳动安全教育，每年对全体师生至少进行一次专题讲座，切实强化劳动风险意识。建立健全安全教育与管理并重的劳动安全保障体系，科学评估劳动实践活动安全风险，认真排查、清除学生劳动实践中的各种隐患特别是辐射、疾病传染等，在场所设施选择、材料选用、工具设备和防护用品使用、活动流程等方面制定安全、科学的操作规范，强化对劳动过程每个岗位的管理，明确各方责任。定期开展安全检查和隐患排查，防患于未然。</w:t>
      </w:r>
    </w:p>
    <w:p>
      <w:pPr>
        <w:keepNext w:val="0"/>
        <w:keepLines w:val="0"/>
        <w:pageBreakBefore w:val="0"/>
        <w:widowControl w:val="0"/>
        <w:kinsoku w:val="0"/>
        <w:wordWrap/>
        <w:overflowPunct/>
        <w:topLinePunct w:val="0"/>
        <w:autoSpaceDE w:val="0"/>
        <w:autoSpaceDN/>
        <w:bidi w:val="0"/>
        <w:adjustRightInd/>
        <w:snapToGrid/>
        <w:spacing w:line="540" w:lineRule="exact"/>
        <w:ind w:firstLine="643" w:firstLineChars="200"/>
        <w:textAlignment w:val="auto"/>
        <w:rPr>
          <w:rFonts w:hint="default" w:ascii="仿宋" w:hAnsi="仿宋" w:eastAsia="仿宋" w:cs="仿宋"/>
          <w:color w:val="auto"/>
          <w:kern w:val="0"/>
          <w:sz w:val="32"/>
          <w:szCs w:val="32"/>
          <w:lang w:val="en-US" w:eastAsia="zh-CN" w:bidi="ar"/>
        </w:rPr>
      </w:pPr>
      <w:r>
        <w:rPr>
          <w:rFonts w:hint="eastAsia" w:ascii="楷体" w:hAnsi="楷体" w:eastAsia="楷体" w:cs="楷体"/>
          <w:b/>
          <w:bCs/>
          <w:sz w:val="32"/>
          <w:szCs w:val="32"/>
          <w:lang w:val="en-US" w:eastAsia="zh-CN"/>
        </w:rPr>
        <w:t>15.强化宣传引导。</w:t>
      </w:r>
      <w:r>
        <w:rPr>
          <w:rFonts w:hint="eastAsia" w:ascii="仿宋" w:hAnsi="仿宋" w:eastAsia="仿宋" w:cs="仿宋"/>
          <w:sz w:val="32"/>
          <w:szCs w:val="32"/>
          <w:lang w:val="en-US" w:eastAsia="zh-CN"/>
        </w:rPr>
        <w:t>切实发挥学校劳动教育主体责任，明确实施机构、人员和教育要求。用好校园主阵地，通过开辟专栏、微视频、讲述身边事等方式，营造“劳动光荣”的校园风尚，广泛宣传辛勤劳动、诚实劳动、创造性劳动的典型人物和事迹，引导家长支持学校开展劳动教育。树立崇尚劳动的良好家风，日常鼓励孩子做力所能及的家务劳动，每年有针对性地学会1至2项生活技能。汇聚社会合力，加强与群团组织和社会力量协作，工会、共青团、妇联等群团组织以及各类公益基金会、社会福利组织要组织动员相关力量、为学生参加社会劳动、参与公益治理等搭建平台；与工会联合开展“劳模宣讲进校园”活动，每个学期分别组织开展一</w:t>
      </w:r>
      <w:r>
        <w:rPr>
          <w:rFonts w:hint="eastAsia" w:ascii="仿宋" w:hAnsi="仿宋" w:eastAsia="仿宋" w:cs="仿宋"/>
          <w:b/>
          <w:bCs/>
          <w:sz w:val="32"/>
          <w:szCs w:val="32"/>
          <w:lang w:val="en-US" w:eastAsia="zh-CN"/>
        </w:rPr>
        <w:t>次</w:t>
      </w:r>
      <w:r>
        <w:rPr>
          <w:rFonts w:hint="eastAsia" w:ascii="仿宋" w:hAnsi="仿宋" w:eastAsia="仿宋" w:cs="仿宋"/>
          <w:sz w:val="32"/>
          <w:szCs w:val="32"/>
          <w:lang w:val="en-US" w:eastAsia="zh-CN"/>
        </w:rPr>
        <w:t>劳模精神宣讲活动和师生代表进工厂、进农村活动</w:t>
      </w:r>
      <w:r>
        <w:rPr>
          <w:rFonts w:hint="eastAsia"/>
          <w:lang w:eastAsia="zh-CN"/>
        </w:rPr>
        <w:t>。</w:t>
      </w:r>
      <w:r>
        <w:rPr>
          <w:rFonts w:hint="eastAsia" w:ascii="仿宋" w:hAnsi="仿宋" w:eastAsia="仿宋" w:cs="仿宋"/>
          <w:sz w:val="32"/>
          <w:szCs w:val="32"/>
          <w:lang w:val="en-US" w:eastAsia="zh-CN"/>
        </w:rPr>
        <w:t>鼓励和支持校家社以歌舞、文学作品、绘画等形式弘扬劳动光荣、创造伟大的主旋律，旗帜鲜明地反对一切不劳而获、贪图享乐、崇尚暴富的错误观念，营造全社会关心和支持劳动教育的良好氛围。</w:t>
      </w:r>
    </w:p>
    <w:p>
      <w:pPr>
        <w:keepNext w:val="0"/>
        <w:keepLines w:val="0"/>
        <w:pageBreakBefore w:val="0"/>
        <w:kinsoku/>
        <w:wordWrap/>
        <w:overflowPunct/>
        <w:topLinePunct w:val="0"/>
        <w:autoSpaceDE/>
        <w:autoSpaceDN/>
        <w:bidi w:val="0"/>
        <w:adjustRightInd/>
        <w:snapToGrid/>
        <w:spacing w:line="580" w:lineRule="exact"/>
        <w:textAlignment w:val="auto"/>
      </w:pPr>
    </w:p>
    <w:p>
      <w:pPr>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NzE0NTFmNjhlOGE4NmUzYzA3YzA2NzhkYjdmZjEifQ=="/>
  </w:docVars>
  <w:rsids>
    <w:rsidRoot w:val="6DE401E2"/>
    <w:rsid w:val="00BC74C1"/>
    <w:rsid w:val="051B07F5"/>
    <w:rsid w:val="056501EA"/>
    <w:rsid w:val="096628F8"/>
    <w:rsid w:val="0AF57345"/>
    <w:rsid w:val="0E631F9B"/>
    <w:rsid w:val="0E820056"/>
    <w:rsid w:val="0F787370"/>
    <w:rsid w:val="1088747A"/>
    <w:rsid w:val="11621A79"/>
    <w:rsid w:val="15AE4D07"/>
    <w:rsid w:val="1D2079B4"/>
    <w:rsid w:val="1E20134A"/>
    <w:rsid w:val="1F5A597C"/>
    <w:rsid w:val="210E7527"/>
    <w:rsid w:val="226A36E4"/>
    <w:rsid w:val="24865D61"/>
    <w:rsid w:val="273A01BB"/>
    <w:rsid w:val="2801545F"/>
    <w:rsid w:val="2F384814"/>
    <w:rsid w:val="3070730A"/>
    <w:rsid w:val="337B5C5A"/>
    <w:rsid w:val="35374E47"/>
    <w:rsid w:val="372B5D93"/>
    <w:rsid w:val="38235D0D"/>
    <w:rsid w:val="39F83928"/>
    <w:rsid w:val="3D0C071D"/>
    <w:rsid w:val="3DC72AE0"/>
    <w:rsid w:val="454B049A"/>
    <w:rsid w:val="4650235F"/>
    <w:rsid w:val="49B27B2C"/>
    <w:rsid w:val="4C832477"/>
    <w:rsid w:val="4D9C133E"/>
    <w:rsid w:val="51207AA0"/>
    <w:rsid w:val="52974D1F"/>
    <w:rsid w:val="53B536AF"/>
    <w:rsid w:val="552503C0"/>
    <w:rsid w:val="56187F25"/>
    <w:rsid w:val="576C2507"/>
    <w:rsid w:val="59030A18"/>
    <w:rsid w:val="5AF80C77"/>
    <w:rsid w:val="5CCC4EFF"/>
    <w:rsid w:val="5D5D061E"/>
    <w:rsid w:val="5F7A4635"/>
    <w:rsid w:val="60665CDC"/>
    <w:rsid w:val="62EC0759"/>
    <w:rsid w:val="633C17DD"/>
    <w:rsid w:val="63D4156D"/>
    <w:rsid w:val="63D872F6"/>
    <w:rsid w:val="692D388F"/>
    <w:rsid w:val="698C348C"/>
    <w:rsid w:val="6A087881"/>
    <w:rsid w:val="6C152F67"/>
    <w:rsid w:val="6C262F44"/>
    <w:rsid w:val="6C464E52"/>
    <w:rsid w:val="6DE401E2"/>
    <w:rsid w:val="700049CA"/>
    <w:rsid w:val="70533BC7"/>
    <w:rsid w:val="720E29D5"/>
    <w:rsid w:val="7DF36428"/>
    <w:rsid w:val="7E0F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2024-02-28T07:05:00Z</dcterms:created>
  <dc:creator>环环</dc:creator>
  <cp:lastModifiedBy>环环</cp:lastModifiedBy>
  <cp:lastPrinted>2024-04-16T03:40:00Z</cp:lastPrinted>
  <dcterms:modified xsi:type="dcterms:W3CDTF">2024-04-17T03:08:17Z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972C723A84634E6096F8D395E1013B31_13</vt:lpwstr>
  </property>
</Properties>
</file>