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cs="宋体"/>
          <w:b/>
          <w:color w:val="000000"/>
          <w:sz w:val="44"/>
          <w:szCs w:val="44"/>
          <w:highlight w:val="none"/>
          <w:lang w:val="en-US" w:eastAsia="zh-CN"/>
        </w:rPr>
      </w:pPr>
      <w:bookmarkStart w:id="0" w:name="_GoBack"/>
      <w:bookmarkEnd w:id="0"/>
      <w:r>
        <w:rPr>
          <w:rFonts w:hint="eastAsia" w:ascii="宋体" w:hAnsi="宋体" w:cs="宋体"/>
          <w:b/>
          <w:color w:val="000000"/>
          <w:sz w:val="44"/>
          <w:szCs w:val="44"/>
          <w:highlight w:val="none"/>
          <w:lang w:val="en-US" w:eastAsia="zh-CN"/>
        </w:rPr>
        <w:t>附件三：</w:t>
      </w:r>
    </w:p>
    <w:p>
      <w:pPr>
        <w:pStyle w:val="3"/>
        <w:bidi w:val="0"/>
        <w:jc w:val="center"/>
        <w:rPr>
          <w:rFonts w:hint="eastAsia"/>
          <w:lang w:val="en-US" w:eastAsia="zh-CN"/>
        </w:rPr>
      </w:pPr>
      <w:r>
        <w:rPr>
          <w:rFonts w:hint="eastAsia"/>
          <w:lang w:val="en-US" w:eastAsia="zh-CN"/>
        </w:rPr>
        <w:t>2024年南昌市青少年校园排舞比赛竞赛规</w:t>
      </w:r>
    </w:p>
    <w:p>
      <w:pPr>
        <w:pStyle w:val="9"/>
        <w:keepNext w:val="0"/>
        <w:keepLines w:val="0"/>
        <w:pageBreakBefore w:val="0"/>
        <w:widowControl w:val="0"/>
        <w:numPr>
          <w:ilvl w:val="0"/>
          <w:numId w:val="0"/>
        </w:numPr>
        <w:tabs>
          <w:tab w:val="left" w:pos="7673"/>
        </w:tabs>
        <w:kinsoku/>
        <w:wordWrap/>
        <w:overflowPunct/>
        <w:topLinePunct w:val="0"/>
        <w:autoSpaceDE/>
        <w:autoSpaceDN/>
        <w:bidi w:val="0"/>
        <w:spacing w:line="560" w:lineRule="exact"/>
        <w:ind w:left="0" w:leftChars="0" w:firstLine="643" w:firstLineChars="200"/>
        <w:textAlignment w:val="auto"/>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一、主办单位</w:t>
      </w:r>
    </w:p>
    <w:p>
      <w:pPr>
        <w:bidi w:val="0"/>
        <w:ind w:firstLine="640" w:firstLineChars="200"/>
        <w:rPr>
          <w:rFonts w:hint="eastAsia"/>
          <w:lang w:val="en-US" w:eastAsia="zh-CN"/>
        </w:rPr>
      </w:pPr>
      <w:r>
        <w:rPr>
          <w:rFonts w:hint="eastAsia" w:ascii="仿宋" w:hAnsi="仿宋" w:eastAsia="仿宋" w:cs="仿宋"/>
          <w:color w:val="000000"/>
          <w:sz w:val="32"/>
          <w:szCs w:val="32"/>
          <w:highlight w:val="none"/>
          <w:lang w:val="en-US" w:eastAsia="zh-CN"/>
        </w:rPr>
        <w:t>南昌市教育局</w:t>
      </w:r>
    </w:p>
    <w:p>
      <w:pPr>
        <w:pStyle w:val="9"/>
        <w:keepNext w:val="0"/>
        <w:keepLines w:val="0"/>
        <w:pageBreakBefore w:val="0"/>
        <w:widowControl w:val="0"/>
        <w:numPr>
          <w:ilvl w:val="0"/>
          <w:numId w:val="1"/>
        </w:numPr>
        <w:tabs>
          <w:tab w:val="left" w:pos="7673"/>
        </w:tabs>
        <w:kinsoku/>
        <w:wordWrap/>
        <w:overflowPunct/>
        <w:topLinePunct w:val="0"/>
        <w:autoSpaceDE/>
        <w:autoSpaceDN/>
        <w:bidi w:val="0"/>
        <w:spacing w:line="560" w:lineRule="exact"/>
        <w:ind w:left="0" w:leftChars="0" w:firstLine="643" w:firstLineChars="200"/>
        <w:textAlignment w:val="auto"/>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t>承办单位</w:t>
      </w:r>
    </w:p>
    <w:p>
      <w:pPr>
        <w:numPr>
          <w:ilvl w:val="0"/>
          <w:numId w:val="0"/>
        </w:numPr>
        <w:ind w:left="0" w:leftChars="0" w:firstLine="640" w:firstLineChars="0"/>
        <w:rPr>
          <w:rFonts w:hint="eastAsia" w:ascii="仿宋" w:hAnsi="仿宋" w:eastAsia="仿宋" w:cs="仿宋"/>
          <w:b/>
          <w:bCs/>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sz w:val="32"/>
          <w:szCs w:val="32"/>
          <w:lang w:val="en-US" w:eastAsia="zh-CN"/>
        </w:rPr>
        <w:t>待定</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三、竞赛时间</w:t>
      </w:r>
    </w:p>
    <w:p>
      <w:pPr>
        <w:ind w:firstLine="640"/>
        <w:jc w:val="both"/>
        <w:rPr>
          <w:rFonts w:hint="eastAsia" w:ascii="仿宋" w:hAnsi="仿宋" w:eastAsia="仿宋"/>
          <w:color w:val="000000"/>
          <w:sz w:val="32"/>
          <w:szCs w:val="32"/>
          <w:highlight w:val="none"/>
          <w:lang w:val="en-US" w:eastAsia="zh-CN"/>
        </w:rPr>
      </w:pPr>
      <w:r>
        <w:rPr>
          <w:rFonts w:hint="eastAsia" w:ascii="仿宋" w:hAnsi="仿宋" w:eastAsia="仿宋"/>
          <w:color w:val="000000"/>
          <w:sz w:val="32"/>
          <w:szCs w:val="32"/>
          <w:highlight w:val="none"/>
          <w:lang w:val="en-US" w:eastAsia="zh-CN"/>
        </w:rPr>
        <w:t>2024年6月22-23日</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四、竞赛地点</w:t>
      </w:r>
    </w:p>
    <w:p>
      <w:pPr>
        <w:pStyle w:val="9"/>
        <w:numPr>
          <w:ilvl w:val="0"/>
          <w:numId w:val="0"/>
        </w:numPr>
        <w:tabs>
          <w:tab w:val="left" w:pos="7673"/>
        </w:tabs>
        <w:spacing w:line="560" w:lineRule="exact"/>
        <w:ind w:firstLine="640" w:firstLineChars="200"/>
        <w:rPr>
          <w:rFonts w:ascii="仿宋" w:hAnsi="仿宋" w:eastAsia="仿宋" w:cs="仿宋"/>
          <w:color w:val="000000"/>
          <w:sz w:val="32"/>
          <w:szCs w:val="32"/>
          <w:highlight w:val="none"/>
        </w:rPr>
      </w:pPr>
      <w:r>
        <w:rPr>
          <w:rFonts w:hint="eastAsia" w:ascii="仿宋" w:hAnsi="仿宋" w:eastAsia="仿宋" w:cs="仿宋"/>
          <w:color w:val="000000"/>
          <w:sz w:val="32"/>
          <w:szCs w:val="32"/>
          <w:highlight w:val="none"/>
        </w:rPr>
        <w:t>待定</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五、竞赛组别</w:t>
      </w:r>
    </w:p>
    <w:p>
      <w:pPr>
        <w:numPr>
          <w:ilvl w:val="0"/>
          <w:numId w:val="0"/>
        </w:numPr>
        <w:ind w:left="0" w:leftChars="0" w:firstLine="640" w:firstLineChars="0"/>
        <w:rPr>
          <w:rFonts w:hint="default"/>
          <w:lang w:val="en-US" w:eastAsia="zh-CN"/>
        </w:rPr>
      </w:pPr>
      <w:r>
        <w:rPr>
          <w:rFonts w:hint="eastAsia" w:ascii="仿宋" w:hAnsi="仿宋" w:eastAsia="仿宋" w:cs="仿宋"/>
          <w:color w:val="000000"/>
          <w:sz w:val="32"/>
          <w:szCs w:val="32"/>
          <w:lang w:val="en-US" w:eastAsia="zh-CN"/>
        </w:rPr>
        <w:t>（一）小学甲组（4-6年级）</w:t>
      </w:r>
    </w:p>
    <w:p>
      <w:pPr>
        <w:numPr>
          <w:ilvl w:val="0"/>
          <w:numId w:val="0"/>
        </w:numPr>
        <w:ind w:left="0" w:leftChars="0" w:firstLine="640" w:firstLineChars="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（二）小学乙组（1-3年级）</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（三）初中组</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六、竞赛项目</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（一）大集体单首自选曲目（12-16 人）。</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（二）排舞曲目范围见附件1。</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七、竞赛办法</w:t>
      </w:r>
    </w:p>
    <w:p>
      <w:pPr>
        <w:numPr>
          <w:ilvl w:val="0"/>
          <w:numId w:val="0"/>
        </w:numPr>
        <w:ind w:left="0" w:leftChars="0" w:firstLine="640" w:firstLineChars="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w:t>
      </w:r>
      <w:r>
        <w:rPr>
          <w:rFonts w:hint="default" w:ascii="仿宋" w:hAnsi="仿宋" w:eastAsia="仿宋" w:cs="仿宋"/>
          <w:color w:val="000000"/>
          <w:sz w:val="32"/>
          <w:szCs w:val="32"/>
          <w:lang w:val="en-US" w:eastAsia="zh-CN"/>
        </w:rPr>
        <w:t>比赛规则</w:t>
      </w:r>
    </w:p>
    <w:p>
      <w:pPr>
        <w:numPr>
          <w:ilvl w:val="0"/>
          <w:numId w:val="0"/>
        </w:numPr>
        <w:ind w:left="0" w:leftChars="0" w:firstLine="640" w:firstLineChars="0"/>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1.执行江西省最新《排舞竞赛评分规则》。</w:t>
      </w:r>
    </w:p>
    <w:p>
      <w:pPr>
        <w:numPr>
          <w:ilvl w:val="0"/>
          <w:numId w:val="0"/>
        </w:numPr>
        <w:ind w:left="0" w:leftChars="0" w:firstLine="640" w:firstLineChars="0"/>
        <w:rPr>
          <w:rFonts w:hint="default" w:ascii="仿宋" w:hAnsi="仿宋" w:eastAsia="仿宋" w:cs="仿宋"/>
          <w:color w:val="000000"/>
          <w:sz w:val="32"/>
          <w:szCs w:val="32"/>
          <w:lang w:val="en-US" w:eastAsia="zh-CN"/>
        </w:rPr>
      </w:pPr>
      <w:r>
        <w:rPr>
          <w:rFonts w:hint="default" w:ascii="仿宋" w:hAnsi="仿宋" w:eastAsia="仿宋" w:cs="仿宋"/>
          <w:color w:val="000000"/>
          <w:sz w:val="32"/>
          <w:szCs w:val="32"/>
          <w:lang w:val="en-US" w:eastAsia="zh-CN"/>
        </w:rPr>
        <w:t>2.排舞编排特殊要求见附件2。</w:t>
      </w:r>
    </w:p>
    <w:p>
      <w:pPr>
        <w:numPr>
          <w:ilvl w:val="0"/>
          <w:numId w:val="0"/>
        </w:numPr>
        <w:ind w:left="0" w:leftChars="0" w:firstLine="640" w:firstLineChars="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w:t>
      </w:r>
      <w:r>
        <w:rPr>
          <w:rFonts w:hint="default" w:ascii="仿宋" w:hAnsi="仿宋" w:eastAsia="仿宋" w:cs="仿宋"/>
          <w:color w:val="000000"/>
          <w:sz w:val="32"/>
          <w:szCs w:val="32"/>
          <w:lang w:val="en-US" w:eastAsia="zh-CN"/>
        </w:rPr>
        <w:t>比赛音乐</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集体自选单首曲目音乐由组委会统一提供</w:t>
      </w:r>
      <w:r>
        <w:rPr>
          <w:rFonts w:hint="eastAsia" w:ascii="仿宋" w:hAnsi="仿宋" w:eastAsia="仿宋" w:cs="仿宋"/>
          <w:color w:val="000000"/>
          <w:sz w:val="32"/>
          <w:szCs w:val="32"/>
          <w:lang w:val="en-US" w:eastAsia="zh-CN"/>
        </w:rPr>
        <w:t>。</w:t>
      </w:r>
    </w:p>
    <w:p>
      <w:pPr>
        <w:numPr>
          <w:ilvl w:val="0"/>
          <w:numId w:val="0"/>
        </w:numPr>
        <w:ind w:left="0" w:leftChars="0" w:firstLine="640" w:firstLineChars="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w:t>
      </w:r>
      <w:r>
        <w:rPr>
          <w:rFonts w:hint="default" w:ascii="仿宋" w:hAnsi="仿宋" w:eastAsia="仿宋" w:cs="仿宋"/>
          <w:color w:val="000000"/>
          <w:sz w:val="32"/>
          <w:szCs w:val="32"/>
          <w:lang w:val="en-US" w:eastAsia="zh-CN"/>
        </w:rPr>
        <w:t>比赛出场顺序</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于赛前由</w:t>
      </w:r>
      <w:r>
        <w:rPr>
          <w:rFonts w:hint="eastAsia" w:ascii="仿宋" w:hAnsi="仿宋" w:eastAsia="仿宋" w:cs="仿宋"/>
          <w:color w:val="000000"/>
          <w:sz w:val="32"/>
          <w:szCs w:val="32"/>
          <w:lang w:val="en-US" w:eastAsia="zh-CN"/>
        </w:rPr>
        <w:t>组委会组织各单位进行</w:t>
      </w:r>
      <w:r>
        <w:rPr>
          <w:rFonts w:hint="default" w:ascii="仿宋" w:hAnsi="仿宋" w:eastAsia="仿宋" w:cs="仿宋"/>
          <w:color w:val="000000"/>
          <w:sz w:val="32"/>
          <w:szCs w:val="32"/>
          <w:lang w:val="en-US" w:eastAsia="zh-CN"/>
        </w:rPr>
        <w:t>抽签决定。</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八、参赛办法</w:t>
      </w:r>
    </w:p>
    <w:p>
      <w:pPr>
        <w:numPr>
          <w:ilvl w:val="0"/>
          <w:numId w:val="0"/>
        </w:numPr>
        <w:ind w:left="0" w:leftChars="0" w:firstLine="640" w:firstLineChars="0"/>
        <w:rPr>
          <w:rFonts w:hint="eastAsia" w:ascii="仿宋" w:hAnsi="仿宋" w:eastAsia="仿宋" w:cs="仿宋"/>
          <w:color w:val="auto"/>
          <w:sz w:val="32"/>
          <w:szCs w:val="32"/>
          <w:lang w:val="en-US" w:eastAsia="zh-CN"/>
        </w:rPr>
      </w:pPr>
      <w:r>
        <w:rPr>
          <w:rFonts w:hint="eastAsia" w:ascii="仿宋" w:hAnsi="仿宋" w:eastAsia="仿宋" w:cs="仿宋"/>
          <w:color w:val="000000"/>
          <w:sz w:val="32"/>
          <w:szCs w:val="32"/>
          <w:lang w:val="en-US" w:eastAsia="zh-CN"/>
        </w:rPr>
        <w:t>（一）</w:t>
      </w:r>
      <w:r>
        <w:rPr>
          <w:rFonts w:hint="eastAsia" w:ascii="仿宋" w:hAnsi="仿宋" w:eastAsia="仿宋" w:cs="仿宋"/>
          <w:color w:val="000000"/>
          <w:kern w:val="2"/>
          <w:sz w:val="32"/>
          <w:szCs w:val="32"/>
          <w:highlight w:val="none"/>
          <w:lang w:val="en-US" w:eastAsia="zh-CN" w:bidi="ar-SA"/>
        </w:rPr>
        <w:t>各</w:t>
      </w:r>
      <w:r>
        <w:rPr>
          <w:rFonts w:hint="eastAsia" w:ascii="仿宋" w:hAnsi="仿宋" w:eastAsia="仿宋" w:cs="仿宋"/>
          <w:color w:val="000000"/>
          <w:sz w:val="32"/>
          <w:szCs w:val="32"/>
          <w:highlight w:val="none"/>
        </w:rPr>
        <w:t>县</w:t>
      </w:r>
      <w:r>
        <w:rPr>
          <w:rFonts w:hint="eastAsia" w:ascii="仿宋" w:hAnsi="仿宋" w:eastAsia="仿宋" w:cs="仿宋"/>
          <w:color w:val="000000"/>
          <w:sz w:val="32"/>
          <w:szCs w:val="32"/>
          <w:highlight w:val="none"/>
          <w:lang w:eastAsia="zh-CN"/>
        </w:rPr>
        <w:t>区（含湾里管理局教体办）</w:t>
      </w:r>
      <w:r>
        <w:rPr>
          <w:rFonts w:hint="eastAsia" w:ascii="仿宋" w:hAnsi="仿宋" w:eastAsia="仿宋" w:cs="仿宋"/>
          <w:color w:val="000000"/>
          <w:sz w:val="32"/>
          <w:szCs w:val="32"/>
          <w:lang w:val="en-US" w:eastAsia="zh-CN"/>
        </w:rPr>
        <w:t>选派小学组2支队伍，初中组1支队伍参加市级展评，</w:t>
      </w:r>
      <w:r>
        <w:rPr>
          <w:rFonts w:hint="eastAsia" w:ascii="仿宋" w:hAnsi="仿宋" w:eastAsia="仿宋" w:cs="仿宋"/>
          <w:color w:val="auto"/>
          <w:sz w:val="32"/>
          <w:szCs w:val="32"/>
          <w:lang w:val="en-US" w:eastAsia="zh-CN"/>
        </w:rPr>
        <w:t>以</w:t>
      </w:r>
      <w:r>
        <w:rPr>
          <w:rFonts w:hint="eastAsia" w:ascii="仿宋" w:hAnsi="仿宋" w:eastAsia="仿宋" w:cs="仿宋"/>
          <w:color w:val="000000"/>
          <w:sz w:val="32"/>
          <w:szCs w:val="32"/>
          <w:highlight w:val="none"/>
        </w:rPr>
        <w:t>县</w:t>
      </w:r>
      <w:r>
        <w:rPr>
          <w:rFonts w:hint="eastAsia" w:ascii="仿宋" w:hAnsi="仿宋" w:eastAsia="仿宋" w:cs="仿宋"/>
          <w:color w:val="000000"/>
          <w:sz w:val="32"/>
          <w:szCs w:val="32"/>
          <w:highlight w:val="none"/>
          <w:lang w:eastAsia="zh-CN"/>
        </w:rPr>
        <w:t>区（含湾里管理局教体办）</w:t>
      </w:r>
      <w:r>
        <w:rPr>
          <w:rFonts w:hint="eastAsia" w:ascii="仿宋" w:hAnsi="仿宋" w:eastAsia="仿宋" w:cs="仿宋"/>
          <w:color w:val="auto"/>
          <w:sz w:val="32"/>
          <w:szCs w:val="32"/>
          <w:lang w:val="en-US" w:eastAsia="zh-CN"/>
        </w:rPr>
        <w:t>为单位集中报送参赛。</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（二）局属学校、省属事业单位办学校、市属民办学历教育学校根据实际情况可选派队伍参加市级展评，以学校为单位报送参赛。</w:t>
      </w:r>
    </w:p>
    <w:p>
      <w:pPr>
        <w:numPr>
          <w:ilvl w:val="0"/>
          <w:numId w:val="0"/>
        </w:numPr>
        <w:ind w:left="0" w:leftChars="0" w:firstLine="640" w:firstLineChars="0"/>
        <w:rPr>
          <w:rFonts w:hint="eastAsia"/>
          <w:lang w:val="en-US" w:eastAsia="zh-CN"/>
        </w:rPr>
      </w:pPr>
      <w:r>
        <w:rPr>
          <w:rFonts w:hint="eastAsia" w:ascii="仿宋" w:hAnsi="仿宋" w:eastAsia="仿宋" w:cs="仿宋"/>
          <w:color w:val="000000"/>
          <w:sz w:val="32"/>
          <w:szCs w:val="32"/>
          <w:lang w:val="en-US" w:eastAsia="zh-CN"/>
        </w:rPr>
        <w:t>（三）运动员必须是具有本校相关学段学籍的在校在读学生。</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九、比赛要求</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w:t>
      </w:r>
      <w:r>
        <w:rPr>
          <w:rFonts w:hint="eastAsia" w:ascii="仿宋" w:hAnsi="仿宋" w:eastAsia="仿宋" w:cs="仿宋"/>
          <w:color w:val="auto"/>
          <w:sz w:val="32"/>
          <w:szCs w:val="32"/>
          <w:lang w:val="en-US" w:eastAsia="zh-CN"/>
        </w:rPr>
        <w:t>各参赛学校可报领队1名,教练2名，报名成功的领队、教练员无特殊情况不予以更改，报名成功后私自更换的教</w:t>
      </w:r>
      <w:r>
        <w:rPr>
          <w:rFonts w:hint="eastAsia" w:ascii="仿宋" w:hAnsi="仿宋" w:eastAsia="仿宋" w:cs="仿宋"/>
          <w:color w:val="000000"/>
          <w:sz w:val="32"/>
          <w:szCs w:val="32"/>
          <w:lang w:val="en-US" w:eastAsia="zh-CN"/>
        </w:rPr>
        <w:t>练员不予以颁发相应获奖证书。</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（二）各参赛学校可报运动员12-16名（男女不限）。</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（三）每个学校限报一支队伍，运动员不得跨单位、跨队、跨年龄组别比赛；运动员在比赛中，要求服装统一。</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各参赛学校报名时可报替补运动员，不超过2人，只有报名成功的运动员及替补运动员才有资格参加比赛并颁发比赛证书，替补运动员需要在报名表中注明，报名成功后如有人员更换只能在报名成功的替补中，报名成功后私自更换的运动员不予以颁发获奖证书。</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十、注意事项</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（一）参赛运动员比赛当天必须携带身份证复印件、没有身份证的需要携带户口本本人页及户主页复印件进行身份验核，信息不符者不得参赛。</w:t>
      </w:r>
    </w:p>
    <w:p>
      <w:pPr>
        <w:numPr>
          <w:ilvl w:val="0"/>
          <w:numId w:val="0"/>
        </w:numPr>
        <w:ind w:left="0" w:leftChars="0" w:firstLine="640" w:firstLineChars="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（二）领队、教练员和裁判员联席会议每个单位需派一名领队、一名教练员参加会议，现场签到，务必到场。</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十一、奖励办法</w:t>
      </w:r>
    </w:p>
    <w:p>
      <w:pPr>
        <w:numPr>
          <w:ilvl w:val="0"/>
          <w:numId w:val="0"/>
        </w:numPr>
        <w:ind w:left="0" w:leftChars="0" w:firstLine="640" w:firstLineChars="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（一）比赛名次分为一、二、三等奖，一等奖设置20%，二等奖设置30%，三等奖设置50%。</w:t>
      </w:r>
    </w:p>
    <w:p>
      <w:pPr>
        <w:numPr>
          <w:ilvl w:val="0"/>
          <w:numId w:val="0"/>
        </w:numPr>
        <w:ind w:left="0" w:leftChars="0" w:firstLine="640" w:firstLineChars="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highlight w:val="none"/>
          <w:lang w:val="en-US" w:eastAsia="zh-CN"/>
        </w:rPr>
        <w:t>一等奖颁发</w:t>
      </w:r>
      <w:r>
        <w:rPr>
          <w:rFonts w:hint="eastAsia" w:ascii="仿宋" w:hAnsi="仿宋" w:eastAsia="仿宋" w:cs="仿宋"/>
          <w:color w:val="000000"/>
          <w:sz w:val="32"/>
          <w:szCs w:val="32"/>
          <w:highlight w:val="none"/>
        </w:rPr>
        <w:t>优秀教练员奖</w:t>
      </w:r>
      <w:r>
        <w:rPr>
          <w:rFonts w:hint="eastAsia" w:ascii="仿宋" w:hAnsi="仿宋" w:eastAsia="仿宋" w:cs="仿宋"/>
          <w:color w:val="000000"/>
          <w:sz w:val="32"/>
          <w:szCs w:val="32"/>
          <w:highlight w:val="none"/>
          <w:lang w:val="en-US" w:eastAsia="zh-CN"/>
        </w:rPr>
        <w:t>和比赛</w:t>
      </w:r>
      <w:r>
        <w:rPr>
          <w:rFonts w:hint="eastAsia" w:ascii="仿宋" w:hAnsi="仿宋" w:eastAsia="仿宋" w:cs="仿宋"/>
          <w:color w:val="000000"/>
          <w:sz w:val="32"/>
          <w:szCs w:val="32"/>
          <w:highlight w:val="none"/>
        </w:rPr>
        <w:t>证书，</w:t>
      </w:r>
      <w:r>
        <w:rPr>
          <w:rFonts w:hint="eastAsia" w:ascii="仿宋" w:hAnsi="仿宋" w:eastAsia="仿宋" w:cs="仿宋"/>
          <w:color w:val="000000"/>
          <w:sz w:val="32"/>
          <w:szCs w:val="32"/>
          <w:highlight w:val="none"/>
          <w:lang w:val="en-US" w:eastAsia="zh-CN"/>
        </w:rPr>
        <w:t>二、三等奖颁发比赛</w:t>
      </w:r>
      <w:r>
        <w:rPr>
          <w:rFonts w:hint="eastAsia" w:ascii="仿宋" w:hAnsi="仿宋" w:eastAsia="仿宋" w:cs="仿宋"/>
          <w:color w:val="000000"/>
          <w:sz w:val="32"/>
          <w:szCs w:val="32"/>
          <w:highlight w:val="none"/>
        </w:rPr>
        <w:t>证书</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lang w:val="en-US" w:eastAsia="zh-CN"/>
        </w:rPr>
        <w:t>一、二、三等奖分别颁发奖牌</w:t>
      </w:r>
      <w:r>
        <w:rPr>
          <w:rFonts w:hint="eastAsia" w:ascii="仿宋" w:hAnsi="仿宋" w:eastAsia="仿宋" w:cs="仿宋"/>
          <w:color w:val="000000"/>
          <w:sz w:val="32"/>
          <w:szCs w:val="32"/>
          <w:lang w:eastAsia="zh-CN"/>
        </w:rPr>
        <w:t>。</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十二、报送要求</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（一）报名方式：5月22日22：00前将比赛报名表（附件1-3）电子版及单位盖章报名表发送至邮箱：2628202980@qq.com；以最终提交邮箱时间为准，逾期报名，不予受理。</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电子材料报送统一放在一个文件夹里，文件名称请备注为所属地区＋单位名称（例如：局属学校/XX区＋XXX学校），其中学校请填写全称，县（区）选派的队伍应以县（区）为单位进行报名否则无效，并且报名表加盖县（区）公章。</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提交的盖章比赛报名表中的信息将在秩序册、证书等各类比赛文件中出现，请参赛队伍确定好各自报名信息，无误后再提交，报名结束后不得擅自更换人员信息、一切人员信息以报名截止前最终确定的盖章比赛报名表为准。</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报到事项：1.核对信息；2.领取物料；3.参赛运动员赛前30日内县级以上医院出具的体检报告单（含心电图项目）；4.全队人员（含领队、教练员）专为参加本次比赛办理的“人身意外伤害保险”单（含领队、教练、运动员往返赛区途中和比赛期间）。</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5.各参赛队伍提交一面3号单位旗帜。6.附件4：所有参赛运动员的2024年度南昌市青少年校园排舞比赛自愿参赛责任及风险告知书（包括替补运动员）。</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（五）各参赛队伍须严格按照大会报送要求报名参赛，如经审查不符合参赛要求，将取消其参赛资格或比赛成绩。</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（六）赛事组委会联系方式（工作时间9：30-17：30）：涂老师83986468、李老师15537135357（微信同号）。</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（七）以下是2024年南昌市校园排舞比赛沟通群，各单位可派代表进群。</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center"/>
        <w:textAlignment w:val="auto"/>
        <w:rPr>
          <w:rFonts w:hint="default" w:ascii="仿宋_GB2312" w:hAnsi="仿宋_GB2312" w:eastAsia="仿宋_GB2312" w:cs="仿宋_GB2312"/>
          <w:color w:val="auto"/>
          <w:kern w:val="0"/>
          <w:sz w:val="30"/>
          <w:szCs w:val="30"/>
          <w:lang w:val="en-US" w:eastAsia="zh-CN" w:bidi="zh-CN"/>
        </w:rPr>
      </w:pPr>
      <w:r>
        <w:rPr>
          <w:rFonts w:hint="default" w:ascii="仿宋_GB2312" w:hAnsi="仿宋_GB2312" w:eastAsia="仿宋_GB2312" w:cs="仿宋_GB2312"/>
          <w:color w:val="auto"/>
          <w:kern w:val="0"/>
          <w:sz w:val="30"/>
          <w:szCs w:val="30"/>
          <w:lang w:val="en-US" w:eastAsia="zh-CN" w:bidi="zh-CN"/>
        </w:rPr>
        <w:drawing>
          <wp:inline distT="0" distB="0" distL="114300" distR="114300">
            <wp:extent cx="1990090" cy="2806065"/>
            <wp:effectExtent l="0" t="0" r="10160" b="13335"/>
            <wp:docPr id="3" name="图片 3" descr="/Users/apple/Desktop/WechatIMG64.jpegWechatIMG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Users/apple/Desktop/WechatIMG64.jpegWechatIMG64"/>
                    <pic:cNvPicPr>
                      <a:picLocks noChangeAspect="1"/>
                    </pic:cNvPicPr>
                  </pic:nvPicPr>
                  <pic:blipFill>
                    <a:blip r:embed="rId10"/>
                    <a:srcRect/>
                    <a:stretch>
                      <a:fillRect/>
                    </a:stretch>
                  </pic:blipFill>
                  <pic:spPr>
                    <a:xfrm>
                      <a:off x="0" y="0"/>
                      <a:ext cx="1990090" cy="2806065"/>
                    </a:xfrm>
                    <a:prstGeom prst="rect">
                      <a:avLst/>
                    </a:prstGeom>
                  </pic:spPr>
                </pic:pic>
              </a:graphicData>
            </a:graphic>
          </wp:inline>
        </w:drawing>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十三、裁判员和仲裁委员会</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（一）裁判员由组委会选调</w:t>
      </w:r>
      <w:r>
        <w:rPr>
          <w:rFonts w:hint="eastAsia" w:ascii="仿宋" w:hAnsi="仿宋" w:eastAsia="仿宋" w:cs="仿宋"/>
          <w:color w:val="auto"/>
          <w:sz w:val="32"/>
          <w:szCs w:val="32"/>
          <w:lang w:val="en-US" w:eastAsia="zh-CN"/>
        </w:rPr>
        <w:t>（必须持有二级或以上级别裁</w:t>
      </w:r>
      <w:r>
        <w:rPr>
          <w:rFonts w:hint="eastAsia" w:ascii="仿宋" w:hAnsi="仿宋" w:eastAsia="仿宋" w:cs="仿宋"/>
          <w:color w:val="000000"/>
          <w:sz w:val="32"/>
          <w:szCs w:val="32"/>
          <w:lang w:val="en-US" w:eastAsia="zh-CN"/>
        </w:rPr>
        <w:t>判员资格证书者），评分裁判由组委会在赛前考核确认,如有缺席，不计入裁判经历。</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（二）裁判员须自带裁判装备。</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（三）仲裁委员会人员的组成和职责按《仲裁委员会条例》的规定执行。</w:t>
      </w:r>
    </w:p>
    <w:p>
      <w:pPr>
        <w:numPr>
          <w:ilvl w:val="0"/>
          <w:numId w:val="0"/>
        </w:numPr>
        <w:ind w:left="0" w:leftChars="0" w:firstLine="640" w:firstLineChars="0"/>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十四、其他事项</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（一）领队、教练员和裁判员联席会议时间、地点另行通知。</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（二）各单位要高度重视比赛期间参赛运动员的人身安全，加强安全教育，做好安全防范工作。各单位校级领导应亲自参与并指导，自觉遵守比赛场地管理规则，提倡文明比赛。</w:t>
      </w:r>
    </w:p>
    <w:p>
      <w:pPr>
        <w:numPr>
          <w:ilvl w:val="0"/>
          <w:numId w:val="0"/>
        </w:numPr>
        <w:ind w:left="0" w:leftChars="0" w:firstLine="640" w:firstLineChars="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（三）比赛期间，各单位一切费用自理。</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（四）比赛中如参赛队对比赛的评分有异议，严格按照申诉规定执行，必须由领队以书面材料向仲裁组提出申诉，并仅限本队队员情况，申诉截止时间为本轮比赛结束后的20分钟，逾期不予受理。</w:t>
      </w:r>
    </w:p>
    <w:p>
      <w:pPr>
        <w:numPr>
          <w:ilvl w:val="0"/>
          <w:numId w:val="0"/>
        </w:numPr>
        <w:ind w:left="0" w:leftChars="0" w:firstLine="640" w:firstLineChars="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（五）本规程解释权属南昌市教育局，未尽事宜由南昌市教局体卫艺科办公室另行通知。</w:t>
      </w:r>
    </w:p>
    <w:p>
      <w:pPr>
        <w:numPr>
          <w:ilvl w:val="0"/>
          <w:numId w:val="0"/>
        </w:numPr>
        <w:ind w:left="0" w:leftChars="0" w:firstLine="640" w:firstLineChars="0"/>
        <w:rPr>
          <w:rFonts w:hint="eastAsia" w:ascii="仿宋" w:hAnsi="仿宋" w:eastAsia="仿宋" w:cs="仿宋"/>
          <w:color w:val="000000"/>
          <w:sz w:val="32"/>
          <w:szCs w:val="32"/>
          <w:lang w:val="en-US" w:eastAsia="zh-CN"/>
        </w:rPr>
      </w:pPr>
    </w:p>
    <w:p>
      <w:pPr>
        <w:numPr>
          <w:ilvl w:val="0"/>
          <w:numId w:val="0"/>
        </w:numP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附件1：2024年南昌市校园排舞比赛曲目范围</w:t>
      </w:r>
    </w:p>
    <w:p>
      <w:pPr>
        <w:numPr>
          <w:ilvl w:val="0"/>
          <w:numId w:val="0"/>
        </w:numP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附件2：2024年南昌市校园排舞比赛编排特殊要求</w:t>
      </w:r>
    </w:p>
    <w:p>
      <w:pPr>
        <w:numPr>
          <w:ilvl w:val="0"/>
          <w:numId w:val="0"/>
        </w:numP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附件3：2024度南昌市校园排舞比赛报名表</w:t>
      </w:r>
    </w:p>
    <w:p>
      <w:pPr>
        <w:numPr>
          <w:ilvl w:val="0"/>
          <w:numId w:val="0"/>
        </w:numP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附件4：2024年南昌市校园排舞比赛自愿参赛责任及风险告知书</w:t>
      </w:r>
    </w:p>
    <w:p>
      <w:pPr>
        <w:numPr>
          <w:ilvl w:val="0"/>
          <w:numId w:val="0"/>
        </w:numPr>
        <w:rPr>
          <w:rFonts w:hint="eastAsia" w:ascii="仿宋" w:hAnsi="仿宋" w:eastAsia="仿宋" w:cs="仿宋"/>
          <w:color w:val="000000"/>
          <w:sz w:val="32"/>
          <w:szCs w:val="32"/>
          <w:lang w:val="en-US" w:eastAsia="zh-CN"/>
        </w:rPr>
        <w:sectPr>
          <w:footerReference r:id="rId5" w:type="default"/>
          <w:footerReference r:id="rId6" w:type="even"/>
          <w:pgSz w:w="11906" w:h="16838"/>
          <w:pgMar w:top="2098" w:right="1588" w:bottom="1871" w:left="1588" w:header="851" w:footer="1191" w:gutter="0"/>
          <w:pgNumType w:fmt="decimal"/>
          <w:cols w:space="720" w:num="1"/>
          <w:titlePg/>
          <w:docGrid w:type="lines" w:linePitch="312" w:charSpace="0"/>
        </w:sectPr>
      </w:pPr>
    </w:p>
    <w:p>
      <w:pPr>
        <w:rPr>
          <w:rFonts w:hint="eastAsia" w:ascii="仿宋_GB2312" w:hAnsi="仿宋_GB2312" w:eastAsia="仿宋_GB2312" w:cs="仿宋_GB2312"/>
          <w:color w:val="auto"/>
          <w:kern w:val="0"/>
          <w:sz w:val="24"/>
          <w:szCs w:val="24"/>
          <w:highlight w:val="none"/>
          <w:lang w:val="en-US" w:eastAsia="zh-CN" w:bidi="zh-CN"/>
        </w:rPr>
      </w:pPr>
      <w:r>
        <w:rPr>
          <w:rFonts w:hint="eastAsia" w:ascii="仿宋_GB2312" w:hAnsi="仿宋_GB2312" w:eastAsia="仿宋_GB2312" w:cs="仿宋_GB2312"/>
          <w:color w:val="auto"/>
          <w:kern w:val="0"/>
          <w:sz w:val="24"/>
          <w:szCs w:val="24"/>
          <w:highlight w:val="none"/>
          <w:lang w:val="en-US" w:eastAsia="zh-CN" w:bidi="zh-CN"/>
        </w:rPr>
        <w:t>附件1：</w:t>
      </w:r>
    </w:p>
    <w:p>
      <w:pPr>
        <w:numPr>
          <w:ilvl w:val="0"/>
          <w:numId w:val="0"/>
        </w:numPr>
        <w:ind w:left="0" w:leftChars="0" w:firstLine="640" w:firstLineChars="0"/>
        <w:jc w:val="center"/>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2024年南昌市校园排舞比赛曲目范围</w:t>
      </w: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numPr>
          <w:ilvl w:val="0"/>
          <w:numId w:val="0"/>
        </w:numPr>
        <w:ind w:leftChars="0"/>
        <w:rPr>
          <w:rFonts w:hint="eastAsia" w:ascii="仿宋_GB2312" w:hAnsi="仿宋_GB2312" w:eastAsia="仿宋_GB2312" w:cs="仿宋_GB2312"/>
          <w:color w:val="auto"/>
          <w:kern w:val="0"/>
          <w:sz w:val="30"/>
          <w:szCs w:val="30"/>
          <w:highlight w:val="none"/>
          <w:lang w:val="en-US" w:eastAsia="zh-CN" w:bidi="zh-CN"/>
        </w:rPr>
      </w:pPr>
      <w:r>
        <w:rPr>
          <w:rFonts w:hint="eastAsia" w:ascii="仿宋_GB2312" w:hAnsi="仿宋_GB2312" w:eastAsia="仿宋_GB2312" w:cs="仿宋_GB2312"/>
          <w:color w:val="auto"/>
          <w:kern w:val="0"/>
          <w:sz w:val="30"/>
          <w:szCs w:val="30"/>
          <w:highlight w:val="none"/>
          <w:lang w:val="en-US" w:eastAsia="zh-CN" w:bidi="zh-CN"/>
        </w:rPr>
        <w:t>在以下10首曲目中，任选1首进行比赛：</w:t>
      </w:r>
    </w:p>
    <w:p>
      <w:pPr>
        <w:rPr>
          <w:rFonts w:hint="eastAsia" w:ascii="仿宋_GB2312" w:hAnsi="仿宋_GB2312" w:eastAsia="仿宋_GB2312" w:cs="仿宋_GB2312"/>
          <w:color w:val="auto"/>
          <w:kern w:val="0"/>
          <w:sz w:val="30"/>
          <w:szCs w:val="30"/>
          <w:highlight w:val="none"/>
          <w:lang w:val="en-US" w:eastAsia="zh-CN" w:bidi="zh-CN"/>
        </w:rPr>
      </w:pPr>
      <w:r>
        <w:rPr>
          <w:rFonts w:hint="eastAsia" w:ascii="仿宋_GB2312" w:hAnsi="仿宋_GB2312" w:eastAsia="仿宋_GB2312" w:cs="仿宋_GB2312"/>
          <w:color w:val="auto"/>
          <w:kern w:val="0"/>
          <w:sz w:val="30"/>
          <w:szCs w:val="30"/>
          <w:highlight w:val="none"/>
          <w:lang w:val="en-US" w:eastAsia="zh-CN" w:bidi="zh-CN"/>
        </w:rPr>
        <w:t>《阳光彩虹小白马》                  《“动”起来》</w:t>
      </w:r>
    </w:p>
    <w:p>
      <w:pPr>
        <w:rPr>
          <w:rFonts w:hint="eastAsia" w:ascii="仿宋_GB2312" w:hAnsi="仿宋_GB2312" w:eastAsia="仿宋_GB2312" w:cs="仿宋_GB2312"/>
          <w:color w:val="auto"/>
          <w:kern w:val="0"/>
          <w:sz w:val="30"/>
          <w:szCs w:val="30"/>
          <w:highlight w:val="none"/>
          <w:lang w:val="en-US" w:eastAsia="zh-CN" w:bidi="zh-CN"/>
        </w:rPr>
      </w:pPr>
      <w:r>
        <w:rPr>
          <w:rFonts w:hint="eastAsia" w:ascii="仿宋_GB2312" w:hAnsi="仿宋_GB2312" w:eastAsia="仿宋_GB2312" w:cs="仿宋_GB2312"/>
          <w:color w:val="auto"/>
          <w:kern w:val="0"/>
          <w:sz w:val="30"/>
          <w:szCs w:val="30"/>
          <w:highlight w:val="none"/>
          <w:lang w:val="en-US" w:eastAsia="zh-CN" w:bidi="zh-CN"/>
        </w:rPr>
        <w:t>《一起向未来》                      《等你来》</w:t>
      </w:r>
    </w:p>
    <w:p>
      <w:pPr>
        <w:rPr>
          <w:rFonts w:hint="eastAsia" w:ascii="仿宋_GB2312" w:hAnsi="仿宋_GB2312" w:eastAsia="仿宋_GB2312" w:cs="仿宋_GB2312"/>
          <w:color w:val="auto"/>
          <w:kern w:val="0"/>
          <w:sz w:val="30"/>
          <w:szCs w:val="30"/>
          <w:highlight w:val="none"/>
          <w:lang w:val="en-US" w:eastAsia="zh-CN" w:bidi="zh-CN"/>
        </w:rPr>
      </w:pPr>
      <w:r>
        <w:rPr>
          <w:rFonts w:hint="eastAsia" w:ascii="仿宋_GB2312" w:hAnsi="仿宋_GB2312" w:eastAsia="仿宋_GB2312" w:cs="仿宋_GB2312"/>
          <w:color w:val="auto"/>
          <w:kern w:val="0"/>
          <w:sz w:val="30"/>
          <w:szCs w:val="30"/>
          <w:highlight w:val="none"/>
          <w:lang w:val="en-US" w:eastAsia="zh-CN" w:bidi="zh-CN"/>
        </w:rPr>
        <w:t>《阳光少年》                        《灯火里的中国》</w:t>
      </w:r>
    </w:p>
    <w:p>
      <w:pPr>
        <w:rPr>
          <w:rFonts w:hint="eastAsia" w:ascii="仿宋_GB2312" w:hAnsi="仿宋_GB2312" w:eastAsia="仿宋_GB2312" w:cs="仿宋_GB2312"/>
          <w:color w:val="auto"/>
          <w:kern w:val="0"/>
          <w:sz w:val="30"/>
          <w:szCs w:val="30"/>
          <w:highlight w:val="none"/>
          <w:lang w:val="en-US" w:eastAsia="zh-CN" w:bidi="zh-CN"/>
        </w:rPr>
      </w:pPr>
      <w:r>
        <w:rPr>
          <w:rFonts w:hint="eastAsia" w:ascii="仿宋_GB2312" w:hAnsi="仿宋_GB2312" w:eastAsia="仿宋_GB2312" w:cs="仿宋_GB2312"/>
          <w:color w:val="auto"/>
          <w:kern w:val="0"/>
          <w:sz w:val="30"/>
          <w:szCs w:val="30"/>
          <w:highlight w:val="none"/>
          <w:lang w:val="en-US" w:eastAsia="zh-CN" w:bidi="zh-CN"/>
        </w:rPr>
        <w:t>《梨花又开放》                      《红领巾相约中国梦》</w:t>
      </w:r>
    </w:p>
    <w:p>
      <w:pPr>
        <w:rPr>
          <w:rFonts w:hint="eastAsia" w:ascii="仿宋_GB2312" w:hAnsi="仿宋_GB2312" w:eastAsia="仿宋_GB2312" w:cs="仿宋_GB2312"/>
          <w:color w:val="auto"/>
          <w:kern w:val="0"/>
          <w:sz w:val="30"/>
          <w:szCs w:val="30"/>
          <w:highlight w:val="none"/>
          <w:lang w:val="en-US" w:eastAsia="zh-CN" w:bidi="zh-CN"/>
        </w:rPr>
      </w:pPr>
      <w:r>
        <w:rPr>
          <w:rFonts w:hint="eastAsia" w:ascii="仿宋_GB2312" w:hAnsi="仿宋_GB2312" w:eastAsia="仿宋_GB2312" w:cs="仿宋_GB2312"/>
          <w:color w:val="auto"/>
          <w:kern w:val="0"/>
          <w:sz w:val="30"/>
          <w:szCs w:val="30"/>
          <w:highlight w:val="none"/>
          <w:lang w:val="en-US" w:eastAsia="zh-CN" w:bidi="zh-CN"/>
        </w:rPr>
        <w:t>《难说抱歉》                        《感到幸福你就拍拍手》</w:t>
      </w:r>
    </w:p>
    <w:p>
      <w:pPr>
        <w:rPr>
          <w:rFonts w:hint="eastAsia" w:ascii="仿宋_GB2312" w:hAnsi="仿宋_GB2312" w:eastAsia="仿宋_GB2312" w:cs="仿宋_GB2312"/>
          <w:color w:val="auto"/>
          <w:kern w:val="0"/>
          <w:sz w:val="30"/>
          <w:szCs w:val="30"/>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numPr>
          <w:ilvl w:val="0"/>
          <w:numId w:val="0"/>
        </w:numPr>
        <w:ind w:leftChars="0"/>
        <w:jc w:val="center"/>
        <w:rPr>
          <w:rFonts w:hint="default" w:ascii="仿宋_GB2312" w:hAnsi="仿宋_GB2312" w:eastAsia="仿宋_GB2312" w:cs="仿宋_GB2312"/>
          <w:color w:val="auto"/>
          <w:kern w:val="0"/>
          <w:sz w:val="24"/>
          <w:szCs w:val="24"/>
          <w:highlight w:val="none"/>
          <w:lang w:val="en-US" w:eastAsia="zh-CN" w:bidi="zh-CN"/>
        </w:rPr>
      </w:pPr>
      <w:r>
        <w:rPr>
          <w:rFonts w:hint="eastAsia" w:ascii="仿宋_GB2312" w:hAnsi="仿宋_GB2312" w:eastAsia="仿宋_GB2312" w:cs="仿宋_GB2312"/>
          <w:color w:val="auto"/>
          <w:kern w:val="0"/>
          <w:sz w:val="30"/>
          <w:szCs w:val="30"/>
          <w:highlight w:val="none"/>
          <w:lang w:val="en-US" w:eastAsia="zh-CN" w:bidi="zh-CN"/>
        </w:rPr>
        <w:t>扫描二维码即可获取以上自选曲目音视频资料</w:t>
      </w:r>
      <w:r>
        <w:rPr>
          <w:rFonts w:hint="eastAsia" w:ascii="仿宋_GB2312" w:hAnsi="仿宋_GB2312" w:eastAsia="仿宋_GB2312" w:cs="仿宋_GB2312"/>
          <w:color w:val="auto"/>
          <w:kern w:val="0"/>
          <w:sz w:val="24"/>
          <w:szCs w:val="24"/>
          <w:lang w:val="en-US" w:eastAsia="zh-CN" w:bidi="zh-CN"/>
        </w:rPr>
        <w:drawing>
          <wp:inline distT="0" distB="0" distL="114300" distR="114300">
            <wp:extent cx="2047875" cy="2730500"/>
            <wp:effectExtent l="0" t="0" r="9525" b="12700"/>
            <wp:docPr id="1" name="图片 1" descr="/Users/apple/Desktop/WechatIMG69.jpegWechatIMG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sers/apple/Desktop/WechatIMG69.jpegWechatIMG69"/>
                    <pic:cNvPicPr>
                      <a:picLocks noChangeAspect="1"/>
                    </pic:cNvPicPr>
                  </pic:nvPicPr>
                  <pic:blipFill>
                    <a:blip r:embed="rId11"/>
                    <a:srcRect/>
                    <a:stretch>
                      <a:fillRect/>
                    </a:stretch>
                  </pic:blipFill>
                  <pic:spPr>
                    <a:xfrm>
                      <a:off x="0" y="0"/>
                      <a:ext cx="2047875" cy="2730500"/>
                    </a:xfrm>
                    <a:prstGeom prst="rect">
                      <a:avLst/>
                    </a:prstGeom>
                  </pic:spPr>
                </pic:pic>
              </a:graphicData>
            </a:graphic>
          </wp:inline>
        </w:drawing>
      </w:r>
      <w:r>
        <w:rPr>
          <w:rFonts w:hint="eastAsia" w:ascii="仿宋_GB2312" w:hAnsi="仿宋_GB2312" w:eastAsia="仿宋_GB2312" w:cs="仿宋_GB2312"/>
          <w:color w:val="auto"/>
          <w:kern w:val="0"/>
          <w:sz w:val="24"/>
          <w:szCs w:val="24"/>
          <w:highlight w:val="none"/>
          <w:lang w:val="en-US" w:eastAsia="zh-CN" w:bidi="zh-CN"/>
        </w:rPr>
        <w:t xml:space="preserve"> </w:t>
      </w: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r>
        <w:rPr>
          <w:rFonts w:hint="eastAsia" w:ascii="仿宋_GB2312" w:hAnsi="仿宋_GB2312" w:eastAsia="仿宋_GB2312" w:cs="仿宋_GB2312"/>
          <w:color w:val="auto"/>
          <w:kern w:val="0"/>
          <w:sz w:val="24"/>
          <w:szCs w:val="24"/>
          <w:highlight w:val="none"/>
          <w:lang w:val="en-US" w:eastAsia="zh-CN" w:bidi="zh-CN"/>
        </w:rPr>
        <w:t>附件2：</w:t>
      </w:r>
    </w:p>
    <w:p>
      <w:pPr>
        <w:numPr>
          <w:ilvl w:val="0"/>
          <w:numId w:val="0"/>
        </w:numPr>
        <w:ind w:left="0" w:leftChars="0" w:firstLine="640" w:firstLineChars="0"/>
        <w:jc w:val="center"/>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2024年南昌市校园排舞比赛编排特殊要求</w:t>
      </w:r>
    </w:p>
    <w:p>
      <w:pPr>
        <w:rPr>
          <w:rFonts w:hint="eastAsia" w:ascii="仿宋_GB2312" w:hAnsi="仿宋_GB2312" w:eastAsia="仿宋_GB2312" w:cs="仿宋_GB2312"/>
          <w:color w:val="auto"/>
          <w:kern w:val="0"/>
          <w:sz w:val="24"/>
          <w:szCs w:val="24"/>
          <w:highlight w:val="none"/>
          <w:lang w:val="en-US" w:eastAsia="zh-CN" w:bidi="zh-CN"/>
        </w:rPr>
      </w:pPr>
    </w:p>
    <w:p>
      <w:pPr>
        <w:rPr>
          <w:rFonts w:hint="eastAsia" w:ascii="仿宋_GB2312" w:hAnsi="仿宋_GB2312" w:eastAsia="仿宋_GB2312" w:cs="仿宋_GB2312"/>
          <w:color w:val="auto"/>
          <w:kern w:val="0"/>
          <w:sz w:val="24"/>
          <w:szCs w:val="24"/>
          <w:highlight w:val="none"/>
          <w:lang w:val="en-US" w:eastAsia="zh-CN" w:bidi="zh-CN"/>
        </w:rPr>
      </w:pPr>
    </w:p>
    <w:p>
      <w:pPr>
        <w:ind w:firstLine="600" w:firstLineChars="200"/>
        <w:rPr>
          <w:rFonts w:hint="eastAsia" w:ascii="仿宋_GB2312" w:hAnsi="仿宋_GB2312" w:eastAsia="仿宋_GB2312" w:cs="仿宋_GB2312"/>
          <w:color w:val="auto"/>
          <w:kern w:val="0"/>
          <w:sz w:val="30"/>
          <w:szCs w:val="30"/>
          <w:highlight w:val="none"/>
          <w:lang w:val="en-US" w:eastAsia="zh-CN" w:bidi="zh-CN"/>
        </w:rPr>
      </w:pPr>
      <w:r>
        <w:rPr>
          <w:rFonts w:hint="eastAsia" w:ascii="仿宋_GB2312" w:hAnsi="仿宋_GB2312" w:eastAsia="仿宋_GB2312" w:cs="仿宋_GB2312"/>
          <w:color w:val="auto"/>
          <w:kern w:val="0"/>
          <w:sz w:val="30"/>
          <w:szCs w:val="30"/>
          <w:highlight w:val="none"/>
          <w:lang w:val="en-US" w:eastAsia="zh-CN" w:bidi="zh-CN"/>
        </w:rPr>
        <w:t>一、集体单首曲目排舞比赛，全体队员从第一个方向开始，必须面对裁判同时完成一个单向原舞码动作之后，如参赛曲目有A\B\C等多段动作，运动员只需要向裁判完成A部分一个方向的舞步段落。方可做队形或方向变化，队形变化不得少于五次。在不改变曲目风格和音乐节奏的前提下，可对曲目的前奏（队员入场）、间奏和舞码描述以外的上肢动作、舞步方向、队形等进行编排。</w:t>
      </w:r>
    </w:p>
    <w:p>
      <w:pPr>
        <w:ind w:firstLine="600" w:firstLineChars="200"/>
        <w:rPr>
          <w:rFonts w:hint="eastAsia" w:ascii="仿宋_GB2312" w:hAnsi="仿宋_GB2312" w:eastAsia="仿宋_GB2312" w:cs="仿宋_GB2312"/>
          <w:color w:val="auto"/>
          <w:kern w:val="0"/>
          <w:sz w:val="24"/>
          <w:szCs w:val="24"/>
          <w:highlight w:val="none"/>
          <w:lang w:val="en-US" w:eastAsia="zh-CN" w:bidi="zh-CN"/>
        </w:rPr>
      </w:pPr>
      <w:r>
        <w:rPr>
          <w:rFonts w:hint="eastAsia" w:ascii="仿宋_GB2312" w:hAnsi="仿宋_GB2312" w:eastAsia="仿宋_GB2312" w:cs="仿宋_GB2312"/>
          <w:color w:val="auto"/>
          <w:kern w:val="0"/>
          <w:sz w:val="30"/>
          <w:szCs w:val="30"/>
          <w:highlight w:val="none"/>
          <w:lang w:val="en-US" w:eastAsia="zh-CN" w:bidi="zh-CN"/>
        </w:rPr>
        <w:t>二、所有项目结尾部分可以有不超过2个8拍不同于原舞步的编排，3/4拍节的曲目可以有8个3拍不同于原舞步的编排（含队员退场）。成套动作中依次或交替完成动作时，不跳舞步的选手停止时间不得超过8拍、3/4拍节的曲目停止时间不得超过12拍。</w:t>
      </w:r>
    </w:p>
    <w:p>
      <w:pPr>
        <w:numPr>
          <w:ilvl w:val="0"/>
          <w:numId w:val="0"/>
        </w:numPr>
        <w:rPr>
          <w:rFonts w:hint="eastAsia" w:ascii="仿宋_GB2312" w:hAnsi="仿宋_GB2312" w:eastAsia="仿宋_GB2312" w:cs="仿宋_GB2312"/>
          <w:color w:val="auto"/>
          <w:kern w:val="0"/>
          <w:sz w:val="24"/>
          <w:szCs w:val="24"/>
          <w:lang w:val="en-US" w:eastAsia="zh-CN" w:bidi="zh-CN"/>
        </w:rPr>
      </w:pPr>
    </w:p>
    <w:p>
      <w:pPr>
        <w:widowControl/>
        <w:jc w:val="left"/>
        <w:rPr>
          <w:rFonts w:ascii="仿宋_GB2312" w:hAnsi="宋体" w:eastAsia="仿宋_GB2312" w:cs="宋体"/>
          <w:bCs/>
          <w:color w:val="000000"/>
          <w:kern w:val="0"/>
          <w:sz w:val="36"/>
          <w:szCs w:val="36"/>
        </w:rPr>
        <w:sectPr>
          <w:footerReference r:id="rId8" w:type="first"/>
          <w:footerReference r:id="rId7" w:type="default"/>
          <w:pgSz w:w="11906" w:h="16838"/>
          <w:pgMar w:top="2098" w:right="1588" w:bottom="1871" w:left="1588" w:header="851" w:footer="1191" w:gutter="0"/>
          <w:pgNumType w:fmt="decimal"/>
          <w:cols w:space="720" w:num="1"/>
          <w:titlePg/>
          <w:docGrid w:type="lines" w:linePitch="312" w:charSpace="0"/>
        </w:sectPr>
      </w:pPr>
    </w:p>
    <w:p>
      <w:pPr>
        <w:rPr>
          <w:rFonts w:hint="eastAsia" w:ascii="仿宋_GB2312" w:hAnsi="仿宋_GB2312" w:eastAsia="仿宋_GB2312" w:cs="仿宋_GB2312"/>
          <w:color w:val="auto"/>
          <w:kern w:val="0"/>
          <w:sz w:val="24"/>
          <w:szCs w:val="24"/>
          <w:lang w:val="en-US" w:eastAsia="zh-CN" w:bidi="zh-CN"/>
        </w:rPr>
      </w:pPr>
      <w:r>
        <w:rPr>
          <w:rFonts w:hint="eastAsia" w:ascii="仿宋_GB2312" w:hAnsi="仿宋_GB2312" w:eastAsia="仿宋_GB2312" w:cs="仿宋_GB2312"/>
          <w:color w:val="auto"/>
          <w:kern w:val="0"/>
          <w:sz w:val="24"/>
          <w:szCs w:val="24"/>
          <w:lang w:val="en-US" w:eastAsia="zh-CN" w:bidi="zh-CN"/>
        </w:rPr>
        <w:t>附件3：</w:t>
      </w:r>
    </w:p>
    <w:p>
      <w:pPr>
        <w:numPr>
          <w:ilvl w:val="0"/>
          <w:numId w:val="0"/>
        </w:numPr>
        <w:ind w:left="0" w:leftChars="0" w:firstLine="640" w:firstLineChars="0"/>
        <w:jc w:val="center"/>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2024年南昌市校园排舞比赛报名表</w:t>
      </w:r>
    </w:p>
    <w:p>
      <w:pPr>
        <w:ind w:firstLine="300" w:firstLineChars="100"/>
        <w:rPr>
          <w:rFonts w:hint="default" w:ascii="仿宋_GB2312" w:hAnsi="仿宋_GB2312" w:eastAsia="仿宋_GB2312" w:cs="仿宋_GB2312"/>
          <w:color w:val="auto"/>
          <w:kern w:val="0"/>
          <w:sz w:val="30"/>
          <w:szCs w:val="30"/>
          <w:u w:val="single"/>
          <w:lang w:val="en-US" w:eastAsia="zh-CN" w:bidi="zh-CN"/>
        </w:rPr>
      </w:pPr>
      <w:r>
        <w:rPr>
          <w:rFonts w:hint="eastAsia" w:ascii="仿宋_GB2312" w:hAnsi="仿宋_GB2312" w:eastAsia="仿宋_GB2312" w:cs="仿宋_GB2312"/>
          <w:color w:val="auto"/>
          <w:kern w:val="0"/>
          <w:sz w:val="30"/>
          <w:szCs w:val="30"/>
          <w:lang w:val="en-US" w:eastAsia="zh-CN" w:bidi="zh-CN"/>
        </w:rPr>
        <w:t>学校名称(全称)：</w:t>
      </w:r>
      <w:r>
        <w:rPr>
          <w:rFonts w:hint="eastAsia" w:ascii="仿宋_GB2312" w:hAnsi="仿宋_GB2312" w:eastAsia="仿宋_GB2312" w:cs="仿宋_GB2312"/>
          <w:color w:val="auto"/>
          <w:kern w:val="0"/>
          <w:sz w:val="30"/>
          <w:szCs w:val="30"/>
          <w:u w:val="single"/>
          <w:lang w:val="en-US" w:eastAsia="zh-CN" w:bidi="zh-CN"/>
        </w:rPr>
        <w:t xml:space="preserve">   （盖章）      </w:t>
      </w:r>
      <w:r>
        <w:rPr>
          <w:rFonts w:hint="eastAsia" w:ascii="仿宋_GB2312" w:hAnsi="仿宋_GB2312" w:eastAsia="仿宋_GB2312" w:cs="仿宋_GB2312"/>
          <w:color w:val="auto"/>
          <w:kern w:val="0"/>
          <w:sz w:val="30"/>
          <w:szCs w:val="30"/>
          <w:lang w:val="en-US" w:eastAsia="zh-CN" w:bidi="zh-CN"/>
        </w:rPr>
        <w:t xml:space="preserve">  参赛组别：</w:t>
      </w:r>
      <w:r>
        <w:rPr>
          <w:rFonts w:hint="eastAsia" w:ascii="仿宋_GB2312" w:hAnsi="仿宋_GB2312" w:eastAsia="仿宋_GB2312" w:cs="仿宋_GB2312"/>
          <w:color w:val="auto"/>
          <w:kern w:val="0"/>
          <w:sz w:val="30"/>
          <w:szCs w:val="30"/>
          <w:u w:val="single"/>
          <w:lang w:val="en-US" w:eastAsia="zh-CN" w:bidi="zh-CN"/>
        </w:rPr>
        <w:t xml:space="preserve">           </w:t>
      </w:r>
      <w:r>
        <w:rPr>
          <w:rFonts w:hint="eastAsia" w:ascii="仿宋_GB2312" w:hAnsi="仿宋_GB2312" w:eastAsia="仿宋_GB2312" w:cs="仿宋_GB2312"/>
          <w:color w:val="auto"/>
          <w:kern w:val="0"/>
          <w:sz w:val="30"/>
          <w:szCs w:val="30"/>
          <w:u w:val="none"/>
          <w:lang w:val="en-US" w:eastAsia="zh-CN" w:bidi="zh-CN"/>
        </w:rPr>
        <w:t xml:space="preserve"> 选曲：《</w:t>
      </w:r>
      <w:r>
        <w:rPr>
          <w:rFonts w:hint="eastAsia" w:ascii="仿宋_GB2312" w:hAnsi="仿宋_GB2312" w:eastAsia="仿宋_GB2312" w:cs="仿宋_GB2312"/>
          <w:color w:val="auto"/>
          <w:kern w:val="0"/>
          <w:sz w:val="30"/>
          <w:szCs w:val="30"/>
          <w:u w:val="single"/>
          <w:lang w:val="en-US" w:eastAsia="zh-CN" w:bidi="zh-CN"/>
        </w:rPr>
        <w:t xml:space="preserve">                     </w:t>
      </w:r>
      <w:r>
        <w:rPr>
          <w:rFonts w:hint="eastAsia" w:ascii="仿宋_GB2312" w:hAnsi="仿宋_GB2312" w:eastAsia="仿宋_GB2312" w:cs="仿宋_GB2312"/>
          <w:color w:val="auto"/>
          <w:kern w:val="0"/>
          <w:sz w:val="30"/>
          <w:szCs w:val="30"/>
          <w:u w:val="none"/>
          <w:lang w:val="en-US" w:eastAsia="zh-CN" w:bidi="zh-CN"/>
        </w:rPr>
        <w:t xml:space="preserve">》 </w:t>
      </w:r>
    </w:p>
    <w:p>
      <w:pPr>
        <w:ind w:firstLine="300" w:firstLineChars="100"/>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领队：</w:t>
      </w:r>
      <w:r>
        <w:rPr>
          <w:rFonts w:hint="eastAsia" w:ascii="仿宋_GB2312" w:hAnsi="仿宋_GB2312" w:eastAsia="仿宋_GB2312" w:cs="仿宋_GB2312"/>
          <w:color w:val="auto"/>
          <w:kern w:val="0"/>
          <w:sz w:val="30"/>
          <w:szCs w:val="30"/>
          <w:u w:val="single"/>
          <w:lang w:val="en-US" w:eastAsia="zh-CN" w:bidi="zh-CN"/>
        </w:rPr>
        <w:t xml:space="preserve">            </w:t>
      </w:r>
      <w:r>
        <w:rPr>
          <w:rFonts w:hint="eastAsia" w:ascii="仿宋_GB2312" w:hAnsi="仿宋_GB2312" w:eastAsia="仿宋_GB2312" w:cs="仿宋_GB2312"/>
          <w:color w:val="auto"/>
          <w:kern w:val="0"/>
          <w:sz w:val="30"/>
          <w:szCs w:val="30"/>
          <w:lang w:val="en-US" w:eastAsia="zh-CN" w:bidi="zh-CN"/>
        </w:rPr>
        <w:t xml:space="preserve">    指导老师：</w:t>
      </w:r>
      <w:r>
        <w:rPr>
          <w:rFonts w:hint="eastAsia" w:ascii="仿宋_GB2312" w:hAnsi="仿宋_GB2312" w:eastAsia="仿宋_GB2312" w:cs="仿宋_GB2312"/>
          <w:color w:val="auto"/>
          <w:kern w:val="0"/>
          <w:sz w:val="30"/>
          <w:szCs w:val="30"/>
          <w:u w:val="single"/>
          <w:lang w:val="en-US" w:eastAsia="zh-CN" w:bidi="zh-CN"/>
        </w:rPr>
        <w:t xml:space="preserve">               </w:t>
      </w:r>
      <w:r>
        <w:rPr>
          <w:rFonts w:hint="eastAsia" w:ascii="仿宋_GB2312" w:hAnsi="仿宋_GB2312" w:eastAsia="仿宋_GB2312" w:cs="仿宋_GB2312"/>
          <w:color w:val="auto"/>
          <w:kern w:val="0"/>
          <w:sz w:val="30"/>
          <w:szCs w:val="30"/>
          <w:lang w:val="en-US" w:eastAsia="zh-CN" w:bidi="zh-CN"/>
        </w:rPr>
        <w:t xml:space="preserve">   指导老师有效联系电话：</w:t>
      </w:r>
      <w:r>
        <w:rPr>
          <w:rFonts w:hint="eastAsia" w:ascii="仿宋_GB2312" w:hAnsi="仿宋_GB2312" w:eastAsia="仿宋_GB2312" w:cs="仿宋_GB2312"/>
          <w:color w:val="auto"/>
          <w:kern w:val="0"/>
          <w:sz w:val="30"/>
          <w:szCs w:val="30"/>
          <w:u w:val="single"/>
          <w:lang w:val="en-US" w:eastAsia="zh-CN" w:bidi="zh-CN"/>
        </w:rPr>
        <w:t xml:space="preserve">                </w:t>
      </w:r>
      <w:r>
        <w:rPr>
          <w:rFonts w:hint="eastAsia" w:ascii="仿宋_GB2312" w:hAnsi="仿宋_GB2312" w:eastAsia="仿宋_GB2312" w:cs="仿宋_GB2312"/>
          <w:color w:val="auto"/>
          <w:kern w:val="0"/>
          <w:sz w:val="30"/>
          <w:szCs w:val="30"/>
          <w:lang w:val="en-US" w:eastAsia="zh-CN" w:bidi="zh-CN"/>
        </w:rPr>
        <w:t xml:space="preserve"> </w:t>
      </w:r>
    </w:p>
    <w:p>
      <w:pPr>
        <w:spacing w:line="160" w:lineRule="exact"/>
        <w:rPr>
          <w:rFonts w:hint="eastAsia" w:ascii="仿宋" w:hAnsi="仿宋" w:eastAsia="仿宋" w:cs="仿宋"/>
          <w:color w:val="000000"/>
          <w:sz w:val="24"/>
        </w:rPr>
      </w:pPr>
    </w:p>
    <w:tbl>
      <w:tblPr>
        <w:tblStyle w:val="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413"/>
        <w:gridCol w:w="1185"/>
        <w:gridCol w:w="3506"/>
        <w:gridCol w:w="3742"/>
        <w:gridCol w:w="1998"/>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10" w:type="pct"/>
            <w:vAlign w:val="center"/>
          </w:tcPr>
          <w:p>
            <w:pPr>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序号</w:t>
            </w:r>
          </w:p>
        </w:tc>
        <w:tc>
          <w:tcPr>
            <w:tcW w:w="509" w:type="pct"/>
            <w:vAlign w:val="center"/>
          </w:tcPr>
          <w:p>
            <w:pPr>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姓名</w:t>
            </w:r>
          </w:p>
        </w:tc>
        <w:tc>
          <w:tcPr>
            <w:tcW w:w="427" w:type="pct"/>
            <w:vAlign w:val="center"/>
          </w:tcPr>
          <w:p>
            <w:pPr>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性别</w:t>
            </w:r>
          </w:p>
        </w:tc>
        <w:tc>
          <w:tcPr>
            <w:tcW w:w="1263" w:type="pct"/>
            <w:vAlign w:val="center"/>
          </w:tcPr>
          <w:p>
            <w:pPr>
              <w:jc w:val="center"/>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学籍号</w:t>
            </w:r>
          </w:p>
        </w:tc>
        <w:tc>
          <w:tcPr>
            <w:tcW w:w="1348" w:type="pct"/>
            <w:vAlign w:val="center"/>
          </w:tcPr>
          <w:p>
            <w:pPr>
              <w:jc w:val="center"/>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身份证号</w:t>
            </w:r>
          </w:p>
        </w:tc>
        <w:tc>
          <w:tcPr>
            <w:tcW w:w="720" w:type="pct"/>
            <w:vAlign w:val="center"/>
          </w:tcPr>
          <w:p>
            <w:pPr>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学段（年级）</w:t>
            </w:r>
          </w:p>
        </w:tc>
        <w:tc>
          <w:tcPr>
            <w:tcW w:w="420" w:type="pct"/>
            <w:vAlign w:val="center"/>
          </w:tcPr>
          <w:p>
            <w:pPr>
              <w:rPr>
                <w:rFonts w:hint="default"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1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1</w:t>
            </w:r>
          </w:p>
        </w:tc>
        <w:tc>
          <w:tcPr>
            <w:tcW w:w="509"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7"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263"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348"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7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1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2</w:t>
            </w:r>
          </w:p>
        </w:tc>
        <w:tc>
          <w:tcPr>
            <w:tcW w:w="509"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7"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263"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348"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7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1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3</w:t>
            </w:r>
          </w:p>
        </w:tc>
        <w:tc>
          <w:tcPr>
            <w:tcW w:w="509"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7"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263"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348"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7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1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4</w:t>
            </w:r>
          </w:p>
        </w:tc>
        <w:tc>
          <w:tcPr>
            <w:tcW w:w="509"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7"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263"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348"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7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31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5</w:t>
            </w:r>
          </w:p>
        </w:tc>
        <w:tc>
          <w:tcPr>
            <w:tcW w:w="509"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7"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263"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1348"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7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c>
          <w:tcPr>
            <w:tcW w:w="420" w:type="pct"/>
            <w:vAlign w:val="center"/>
          </w:tcPr>
          <w:p>
            <w:pPr>
              <w:ind w:firstLine="300" w:firstLineChars="100"/>
              <w:rPr>
                <w:rFonts w:hint="eastAsia" w:ascii="仿宋_GB2312" w:hAnsi="仿宋_GB2312" w:eastAsia="仿宋_GB2312" w:cs="仿宋_GB2312"/>
                <w:color w:val="auto"/>
                <w:kern w:val="0"/>
                <w:sz w:val="30"/>
                <w:szCs w:val="30"/>
                <w:lang w:val="en-US" w:eastAsia="zh-CN" w:bidi="zh-CN"/>
              </w:rPr>
            </w:pPr>
          </w:p>
        </w:tc>
      </w:tr>
    </w:tbl>
    <w:p>
      <w:pPr>
        <w:ind w:firstLine="240" w:firstLineChars="100"/>
        <w:rPr>
          <w:rFonts w:hint="eastAsia" w:ascii="仿宋_GB2312" w:hAnsi="仿宋_GB2312" w:eastAsia="仿宋_GB2312" w:cs="仿宋_GB2312"/>
          <w:color w:val="auto"/>
          <w:kern w:val="0"/>
          <w:sz w:val="24"/>
          <w:szCs w:val="24"/>
          <w:lang w:val="en-US" w:eastAsia="zh-CN" w:bidi="zh-CN"/>
        </w:rPr>
      </w:pPr>
      <w:r>
        <w:rPr>
          <w:rFonts w:hint="eastAsia" w:ascii="仿宋_GB2312" w:hAnsi="仿宋_GB2312" w:eastAsia="仿宋_GB2312" w:cs="仿宋_GB2312"/>
          <w:color w:val="auto"/>
          <w:kern w:val="0"/>
          <w:sz w:val="24"/>
          <w:szCs w:val="24"/>
          <w:lang w:val="en-US" w:eastAsia="zh-CN" w:bidi="zh-CN"/>
        </w:rPr>
        <w:t>备注：此表可复制。</w:t>
      </w:r>
    </w:p>
    <w:p>
      <w:pPr>
        <w:pStyle w:val="10"/>
        <w:rPr>
          <w:rFonts w:hint="eastAsia" w:ascii="仿宋_GB2312" w:hAnsi="仿宋_GB2312" w:eastAsia="仿宋_GB2312" w:cs="仿宋_GB2312"/>
          <w:color w:val="auto"/>
          <w:kern w:val="0"/>
          <w:sz w:val="24"/>
          <w:szCs w:val="24"/>
          <w:lang w:val="en-US" w:eastAsia="zh-CN" w:bidi="zh-CN"/>
        </w:rPr>
      </w:pPr>
    </w:p>
    <w:p>
      <w:pPr>
        <w:pStyle w:val="10"/>
        <w:ind w:left="0" w:leftChars="0" w:firstLine="0" w:firstLineChars="0"/>
        <w:rPr>
          <w:rFonts w:hint="eastAsia" w:ascii="仿宋_GB2312" w:hAnsi="仿宋_GB2312" w:eastAsia="仿宋_GB2312" w:cs="仿宋_GB2312"/>
          <w:color w:val="auto"/>
          <w:kern w:val="0"/>
          <w:sz w:val="24"/>
          <w:szCs w:val="24"/>
          <w:lang w:val="en-US" w:eastAsia="zh-CN" w:bidi="zh-CN"/>
        </w:rPr>
        <w:sectPr>
          <w:pgSz w:w="16838" w:h="11906" w:orient="landscape"/>
          <w:pgMar w:top="1588" w:right="1588" w:bottom="1588" w:left="1588" w:header="851" w:footer="1191" w:gutter="0"/>
          <w:pgNumType w:fmt="decimal"/>
          <w:cols w:space="720" w:num="1"/>
          <w:docGrid w:type="linesAndChars" w:linePitch="312" w:charSpace="0"/>
        </w:sectPr>
      </w:pPr>
    </w:p>
    <w:p>
      <w:pPr>
        <w:rPr>
          <w:rFonts w:hint="eastAsia" w:ascii="仿宋_GB2312" w:hAnsi="仿宋_GB2312" w:eastAsia="仿宋_GB2312" w:cs="仿宋_GB2312"/>
          <w:color w:val="auto"/>
          <w:kern w:val="0"/>
          <w:sz w:val="24"/>
          <w:szCs w:val="24"/>
          <w:lang w:val="en-US" w:eastAsia="zh-CN" w:bidi="zh-CN"/>
        </w:rPr>
      </w:pPr>
      <w:r>
        <w:rPr>
          <w:rFonts w:hint="eastAsia" w:ascii="仿宋_GB2312" w:hAnsi="仿宋_GB2312" w:eastAsia="仿宋_GB2312" w:cs="仿宋_GB2312"/>
          <w:color w:val="auto"/>
          <w:kern w:val="0"/>
          <w:sz w:val="24"/>
          <w:szCs w:val="24"/>
          <w:lang w:val="en-US" w:eastAsia="zh-CN" w:bidi="zh-CN"/>
        </w:rPr>
        <w:t>附件3：</w:t>
      </w:r>
    </w:p>
    <w:p>
      <w:pPr>
        <w:numPr>
          <w:ilvl w:val="0"/>
          <w:numId w:val="0"/>
        </w:numPr>
        <w:ind w:left="0" w:leftChars="0" w:firstLine="640" w:firstLineChars="0"/>
        <w:jc w:val="center"/>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2024年南昌市校园排舞比赛</w:t>
      </w:r>
    </w:p>
    <w:p>
      <w:pPr>
        <w:numPr>
          <w:ilvl w:val="0"/>
          <w:numId w:val="0"/>
        </w:numPr>
        <w:ind w:left="0" w:leftChars="0" w:firstLine="640" w:firstLineChars="0"/>
        <w:jc w:val="center"/>
        <w:rPr>
          <w:rFonts w:hint="eastAsia" w:ascii="仿宋" w:hAnsi="仿宋" w:eastAsia="仿宋" w:cs="仿宋"/>
          <w:b/>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rPr>
        <w:t>报名表（特教学校）</w:t>
      </w:r>
    </w:p>
    <w:p>
      <w:pPr>
        <w:rPr>
          <w:rFonts w:ascii="Arial"/>
          <w:sz w:val="21"/>
        </w:rPr>
      </w:pPr>
    </w:p>
    <w:p>
      <w:pPr>
        <w:keepNext w:val="0"/>
        <w:keepLines w:val="0"/>
        <w:pageBreakBefore w:val="0"/>
        <w:widowControl w:val="0"/>
        <w:kinsoku/>
        <w:wordWrap/>
        <w:overflowPunct/>
        <w:topLinePunct w:val="0"/>
        <w:autoSpaceDE/>
        <w:autoSpaceDN/>
        <w:bidi w:val="0"/>
        <w:adjustRightInd/>
        <w:snapToGrid/>
        <w:spacing w:before="101" w:line="280" w:lineRule="exact"/>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单位全称:</w:t>
      </w:r>
      <w:r>
        <w:rPr>
          <w:rFonts w:ascii="黑体" w:hAnsi="黑体" w:eastAsia="黑体" w:cs="黑体"/>
          <w:spacing w:val="2"/>
          <w:sz w:val="31"/>
          <w:szCs w:val="31"/>
          <w:u w:val="single" w:color="auto"/>
        </w:rPr>
        <w:t xml:space="preserve">               </w:t>
      </w:r>
      <w:r>
        <w:rPr>
          <w:rFonts w:hint="eastAsia" w:ascii="仿宋_GB2312" w:hAnsi="仿宋_GB2312" w:eastAsia="仿宋_GB2312" w:cs="仿宋_GB2312"/>
          <w:color w:val="auto"/>
          <w:kern w:val="0"/>
          <w:sz w:val="30"/>
          <w:szCs w:val="30"/>
          <w:lang w:val="en-US" w:eastAsia="zh-CN" w:bidi="zh-CN"/>
        </w:rPr>
        <w:t>（公章）</w:t>
      </w:r>
    </w:p>
    <w:p>
      <w:pPr>
        <w:keepNext w:val="0"/>
        <w:keepLines w:val="0"/>
        <w:pageBreakBefore w:val="0"/>
        <w:widowControl w:val="0"/>
        <w:kinsoku/>
        <w:wordWrap/>
        <w:overflowPunct/>
        <w:topLinePunct w:val="0"/>
        <w:autoSpaceDE/>
        <w:autoSpaceDN/>
        <w:bidi w:val="0"/>
        <w:adjustRightInd/>
        <w:snapToGrid/>
        <w:spacing w:before="188" w:line="280" w:lineRule="exact"/>
        <w:textAlignment w:val="auto"/>
        <w:rPr>
          <w:rFonts w:ascii="黑体" w:hAnsi="黑体" w:eastAsia="黑体" w:cs="黑体"/>
          <w:sz w:val="31"/>
          <w:szCs w:val="31"/>
        </w:rPr>
      </w:pPr>
      <w:r>
        <w:rPr>
          <w:rFonts w:hint="eastAsia" w:ascii="仿宋_GB2312" w:hAnsi="仿宋_GB2312" w:eastAsia="仿宋_GB2312" w:cs="仿宋_GB2312"/>
          <w:color w:val="auto"/>
          <w:kern w:val="0"/>
          <w:sz w:val="30"/>
          <w:szCs w:val="30"/>
          <w:lang w:val="en-US" w:eastAsia="zh-CN" w:bidi="zh-CN"/>
        </w:rPr>
        <w:t>参赛组别：</w:t>
      </w:r>
      <w:r>
        <w:rPr>
          <w:rFonts w:ascii="黑体" w:hAnsi="黑体" w:eastAsia="黑体" w:cs="黑体"/>
          <w:spacing w:val="6"/>
          <w:sz w:val="31"/>
          <w:szCs w:val="31"/>
          <w:u w:val="single" w:color="auto"/>
        </w:rPr>
        <w:t xml:space="preserve">          </w:t>
      </w:r>
      <w:r>
        <w:rPr>
          <w:rFonts w:ascii="黑体" w:hAnsi="黑体" w:eastAsia="黑体" w:cs="黑体"/>
          <w:spacing w:val="-150"/>
          <w:sz w:val="31"/>
          <w:szCs w:val="31"/>
        </w:rPr>
        <w:t xml:space="preserve"> </w:t>
      </w:r>
      <w:r>
        <w:rPr>
          <w:rFonts w:hint="eastAsia" w:ascii="仿宋_GB2312" w:hAnsi="仿宋_GB2312" w:eastAsia="仿宋_GB2312" w:cs="仿宋_GB2312"/>
          <w:color w:val="auto"/>
          <w:kern w:val="0"/>
          <w:sz w:val="30"/>
          <w:szCs w:val="30"/>
          <w:lang w:val="en-US" w:eastAsia="zh-CN" w:bidi="zh-CN"/>
        </w:rPr>
        <w:t>领队：</w:t>
      </w:r>
      <w:r>
        <w:rPr>
          <w:rFonts w:ascii="黑体" w:hAnsi="黑体" w:eastAsia="黑体" w:cs="黑体"/>
          <w:spacing w:val="6"/>
          <w:sz w:val="31"/>
          <w:szCs w:val="31"/>
          <w:u w:val="single" w:color="auto"/>
        </w:rPr>
        <w:t xml:space="preserve">    </w:t>
      </w:r>
      <w:r>
        <w:rPr>
          <w:rFonts w:ascii="黑体" w:hAnsi="黑体" w:eastAsia="黑体" w:cs="黑体"/>
          <w:spacing w:val="5"/>
          <w:sz w:val="31"/>
          <w:szCs w:val="31"/>
          <w:u w:val="single" w:color="auto"/>
        </w:rPr>
        <w:t xml:space="preserve">     </w:t>
      </w:r>
      <w:r>
        <w:rPr>
          <w:rFonts w:ascii="黑体" w:hAnsi="黑体" w:eastAsia="黑体" w:cs="黑体"/>
          <w:spacing w:val="-138"/>
          <w:sz w:val="31"/>
          <w:szCs w:val="31"/>
        </w:rPr>
        <w:t xml:space="preserve"> </w:t>
      </w:r>
      <w:r>
        <w:rPr>
          <w:rFonts w:hint="eastAsia" w:ascii="仿宋_GB2312" w:hAnsi="仿宋_GB2312" w:eastAsia="仿宋_GB2312" w:cs="仿宋_GB2312"/>
          <w:color w:val="auto"/>
          <w:kern w:val="0"/>
          <w:sz w:val="30"/>
          <w:szCs w:val="30"/>
          <w:lang w:val="en-US" w:eastAsia="zh-CN" w:bidi="zh-CN"/>
        </w:rPr>
        <w:t>手机号：</w:t>
      </w:r>
      <w:r>
        <w:rPr>
          <w:rFonts w:ascii="黑体" w:hAnsi="黑体" w:eastAsia="黑体" w:cs="黑体"/>
          <w:sz w:val="31"/>
          <w:szCs w:val="31"/>
          <w:u w:val="single" w:color="auto"/>
        </w:rPr>
        <w:t xml:space="preserve">  </w:t>
      </w:r>
      <w:r>
        <w:rPr>
          <w:rFonts w:hint="eastAsia" w:ascii="黑体" w:hAnsi="黑体" w:eastAsia="黑体" w:cs="黑体"/>
          <w:sz w:val="31"/>
          <w:szCs w:val="31"/>
          <w:u w:val="single" w:color="auto"/>
          <w:lang w:val="en-US" w:eastAsia="zh-CN"/>
        </w:rPr>
        <w:t xml:space="preserve">  </w:t>
      </w:r>
      <w:r>
        <w:rPr>
          <w:rFonts w:ascii="黑体" w:hAnsi="黑体" w:eastAsia="黑体" w:cs="黑体"/>
          <w:sz w:val="31"/>
          <w:szCs w:val="31"/>
          <w:u w:val="single" w:color="auto"/>
        </w:rPr>
        <w:t xml:space="preserve">   </w:t>
      </w:r>
      <w:r>
        <w:rPr>
          <w:rFonts w:hint="eastAsia" w:ascii="黑体" w:hAnsi="黑体" w:eastAsia="黑体" w:cs="黑体"/>
          <w:sz w:val="31"/>
          <w:szCs w:val="31"/>
          <w:u w:val="single" w:color="auto"/>
          <w:lang w:val="en-US" w:eastAsia="zh-CN"/>
        </w:rPr>
        <w:t xml:space="preserve">        </w:t>
      </w:r>
      <w:r>
        <w:rPr>
          <w:rFonts w:ascii="黑体" w:hAnsi="黑体" w:eastAsia="黑体" w:cs="黑体"/>
          <w:sz w:val="31"/>
          <w:szCs w:val="31"/>
          <w:u w:val="single" w:color="auto"/>
        </w:rPr>
        <w:t xml:space="preserve">        </w:t>
      </w:r>
    </w:p>
    <w:p>
      <w:pPr>
        <w:keepNext w:val="0"/>
        <w:keepLines w:val="0"/>
        <w:pageBreakBefore w:val="0"/>
        <w:widowControl w:val="0"/>
        <w:kinsoku/>
        <w:wordWrap/>
        <w:overflowPunct/>
        <w:topLinePunct w:val="0"/>
        <w:autoSpaceDE/>
        <w:autoSpaceDN/>
        <w:bidi w:val="0"/>
        <w:adjustRightInd/>
        <w:snapToGrid/>
        <w:spacing w:before="187" w:line="280" w:lineRule="exact"/>
        <w:textAlignment w:val="auto"/>
        <w:rPr>
          <w:rFonts w:ascii="黑体" w:hAnsi="黑体" w:eastAsia="黑体" w:cs="黑体"/>
          <w:sz w:val="31"/>
          <w:szCs w:val="31"/>
        </w:rPr>
      </w:pPr>
      <w:r>
        <w:rPr>
          <w:rFonts w:hint="eastAsia" w:ascii="仿宋_GB2312" w:hAnsi="仿宋_GB2312" w:eastAsia="仿宋_GB2312" w:cs="仿宋_GB2312"/>
          <w:color w:val="auto"/>
          <w:kern w:val="0"/>
          <w:sz w:val="30"/>
          <w:szCs w:val="30"/>
          <w:lang w:val="en-US" w:eastAsia="zh-CN" w:bidi="zh-CN"/>
        </w:rPr>
        <w:t>工作人员：</w:t>
      </w:r>
      <w:r>
        <w:rPr>
          <w:rFonts w:ascii="黑体" w:hAnsi="黑体" w:eastAsia="黑体" w:cs="黑体"/>
          <w:spacing w:val="4"/>
          <w:sz w:val="31"/>
          <w:szCs w:val="31"/>
          <w:u w:val="single" w:color="auto"/>
        </w:rPr>
        <w:t xml:space="preserve">          </w:t>
      </w:r>
      <w:r>
        <w:rPr>
          <w:rFonts w:ascii="黑体" w:hAnsi="黑体" w:eastAsia="黑体" w:cs="黑体"/>
          <w:spacing w:val="-146"/>
          <w:sz w:val="31"/>
          <w:szCs w:val="31"/>
        </w:rPr>
        <w:t xml:space="preserve"> </w:t>
      </w:r>
      <w:r>
        <w:rPr>
          <w:rFonts w:hint="eastAsia" w:ascii="仿宋_GB2312" w:hAnsi="仿宋_GB2312" w:eastAsia="仿宋_GB2312" w:cs="仿宋_GB2312"/>
          <w:color w:val="auto"/>
          <w:kern w:val="0"/>
          <w:sz w:val="30"/>
          <w:szCs w:val="30"/>
          <w:lang w:val="en-US" w:eastAsia="zh-CN" w:bidi="zh-CN"/>
        </w:rPr>
        <w:t>教练：</w:t>
      </w:r>
      <w:r>
        <w:rPr>
          <w:rFonts w:ascii="黑体" w:hAnsi="黑体" w:eastAsia="黑体" w:cs="黑体"/>
          <w:spacing w:val="4"/>
          <w:sz w:val="31"/>
          <w:szCs w:val="31"/>
          <w:u w:val="single" w:color="auto"/>
        </w:rPr>
        <w:t xml:space="preserve">           </w:t>
      </w:r>
      <w:r>
        <w:rPr>
          <w:rFonts w:ascii="黑体" w:hAnsi="黑体" w:eastAsia="黑体" w:cs="黑体"/>
          <w:spacing w:val="-112"/>
          <w:sz w:val="31"/>
          <w:szCs w:val="31"/>
        </w:rPr>
        <w:t xml:space="preserve"> </w:t>
      </w:r>
      <w:r>
        <w:rPr>
          <w:rFonts w:ascii="黑体" w:hAnsi="黑体" w:eastAsia="黑体" w:cs="黑体"/>
          <w:spacing w:val="4"/>
          <w:sz w:val="31"/>
          <w:szCs w:val="31"/>
        </w:rPr>
        <w:t>、</w:t>
      </w:r>
      <w:r>
        <w:rPr>
          <w:rFonts w:ascii="黑体" w:hAnsi="黑体" w:eastAsia="黑体" w:cs="黑体"/>
          <w:sz w:val="31"/>
          <w:szCs w:val="31"/>
          <w:u w:val="single" w:color="auto"/>
        </w:rPr>
        <w:t xml:space="preserve">                 </w:t>
      </w:r>
    </w:p>
    <w:p>
      <w:pPr>
        <w:keepNext w:val="0"/>
        <w:keepLines w:val="0"/>
        <w:pageBreakBefore w:val="0"/>
        <w:widowControl w:val="0"/>
        <w:kinsoku/>
        <w:wordWrap/>
        <w:overflowPunct/>
        <w:topLinePunct w:val="0"/>
        <w:autoSpaceDE/>
        <w:autoSpaceDN/>
        <w:bidi w:val="0"/>
        <w:adjustRightInd/>
        <w:snapToGrid/>
        <w:spacing w:before="189" w:line="280" w:lineRule="exact"/>
        <w:textAlignment w:val="auto"/>
        <w:rPr>
          <w:rFonts w:ascii="黑体" w:hAnsi="黑体" w:eastAsia="黑体" w:cs="黑体"/>
          <w:spacing w:val="-4"/>
          <w:sz w:val="31"/>
          <w:szCs w:val="31"/>
          <w:u w:val="single" w:color="auto"/>
        </w:rPr>
      </w:pPr>
      <w:r>
        <w:rPr>
          <w:rFonts w:hint="eastAsia" w:ascii="仿宋_GB2312" w:hAnsi="仿宋_GB2312" w:eastAsia="仿宋_GB2312" w:cs="仿宋_GB2312"/>
          <w:color w:val="auto"/>
          <w:kern w:val="0"/>
          <w:sz w:val="30"/>
          <w:szCs w:val="30"/>
          <w:lang w:val="en-US" w:eastAsia="zh-CN" w:bidi="zh-CN"/>
        </w:rPr>
        <w:t>自选曲名</w:t>
      </w:r>
      <w:r>
        <w:rPr>
          <w:rFonts w:ascii="黑体" w:hAnsi="黑体" w:eastAsia="黑体" w:cs="黑体"/>
          <w:spacing w:val="-3"/>
          <w:sz w:val="31"/>
          <w:szCs w:val="31"/>
        </w:rPr>
        <w:t>：</w:t>
      </w:r>
      <w:r>
        <w:rPr>
          <w:rFonts w:ascii="黑体" w:hAnsi="黑体" w:eastAsia="黑体" w:cs="黑体"/>
          <w:spacing w:val="-3"/>
          <w:sz w:val="31"/>
          <w:szCs w:val="31"/>
          <w:u w:val="single" w:color="auto"/>
        </w:rPr>
        <w:t xml:space="preserve">                </w:t>
      </w:r>
      <w:r>
        <w:rPr>
          <w:rFonts w:ascii="黑体" w:hAnsi="黑体" w:eastAsia="黑体" w:cs="黑体"/>
          <w:spacing w:val="-4"/>
          <w:sz w:val="31"/>
          <w:szCs w:val="31"/>
          <w:u w:val="single" w:color="auto"/>
        </w:rPr>
        <w:t xml:space="preserve">     </w:t>
      </w:r>
    </w:p>
    <w:p>
      <w:pPr>
        <w:keepNext w:val="0"/>
        <w:keepLines w:val="0"/>
        <w:pageBreakBefore w:val="0"/>
        <w:widowControl w:val="0"/>
        <w:kinsoku/>
        <w:wordWrap/>
        <w:overflowPunct/>
        <w:topLinePunct w:val="0"/>
        <w:autoSpaceDE/>
        <w:autoSpaceDN/>
        <w:bidi w:val="0"/>
        <w:adjustRightInd/>
        <w:snapToGrid/>
        <w:spacing w:before="189" w:line="280" w:lineRule="exact"/>
        <w:textAlignment w:val="auto"/>
        <w:rPr>
          <w:rFonts w:hint="eastAsia" w:ascii="黑体" w:hAnsi="黑体" w:eastAsia="黑体" w:cs="黑体"/>
          <w:spacing w:val="-4"/>
          <w:sz w:val="31"/>
          <w:szCs w:val="31"/>
          <w:u w:val="single" w:color="auto"/>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1477"/>
        <w:gridCol w:w="589"/>
        <w:gridCol w:w="2522"/>
        <w:gridCol w:w="2822"/>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序号</w:t>
            </w:r>
          </w:p>
        </w:tc>
        <w:tc>
          <w:tcPr>
            <w:tcW w:w="1477"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运动员姓名</w:t>
            </w:r>
          </w:p>
        </w:tc>
        <w:tc>
          <w:tcPr>
            <w:tcW w:w="589"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性别</w:t>
            </w:r>
          </w:p>
        </w:tc>
        <w:tc>
          <w:tcPr>
            <w:tcW w:w="2522"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残疾人证号</w:t>
            </w:r>
          </w:p>
        </w:tc>
        <w:tc>
          <w:tcPr>
            <w:tcW w:w="2822" w:type="dxa"/>
            <w:vAlign w:val="center"/>
          </w:tcPr>
          <w:p>
            <w:pPr>
              <w:pStyle w:val="10"/>
              <w:widowControl w:val="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身份证号</w:t>
            </w:r>
          </w:p>
        </w:tc>
        <w:tc>
          <w:tcPr>
            <w:tcW w:w="920"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1</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2</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3</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4</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5</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6</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7</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8</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9</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10</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11</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12</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13</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Align w:val="center"/>
          </w:tcPr>
          <w:p>
            <w:pPr>
              <w:pStyle w:val="10"/>
              <w:widowControl w:val="0"/>
              <w:ind w:left="0" w:leftChars="0" w:firstLine="0" w:firstLineChars="0"/>
              <w:jc w:val="center"/>
              <w:rPr>
                <w:rFonts w:hint="default" w:ascii="仿宋_GB2312" w:hAnsi="仿宋_GB2312" w:eastAsia="仿宋_GB2312" w:cs="仿宋_GB2312"/>
                <w:color w:val="auto"/>
                <w:kern w:val="0"/>
                <w:sz w:val="24"/>
                <w:szCs w:val="24"/>
                <w:vertAlign w:val="baseline"/>
                <w:lang w:val="en-US" w:eastAsia="zh-CN" w:bidi="zh-CN"/>
              </w:rPr>
            </w:pPr>
            <w:r>
              <w:rPr>
                <w:rFonts w:hint="eastAsia" w:ascii="仿宋_GB2312" w:hAnsi="仿宋_GB2312" w:eastAsia="仿宋_GB2312" w:cs="仿宋_GB2312"/>
                <w:color w:val="auto"/>
                <w:kern w:val="0"/>
                <w:sz w:val="24"/>
                <w:szCs w:val="24"/>
                <w:vertAlign w:val="baseline"/>
                <w:lang w:val="en-US" w:eastAsia="zh-CN" w:bidi="zh-CN"/>
              </w:rPr>
              <w:t>14</w:t>
            </w:r>
          </w:p>
        </w:tc>
        <w:tc>
          <w:tcPr>
            <w:tcW w:w="1477"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589"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522"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c>
          <w:tcPr>
            <w:tcW w:w="2822" w:type="dxa"/>
            <w:vAlign w:val="center"/>
          </w:tcPr>
          <w:p>
            <w:pPr>
              <w:pStyle w:val="10"/>
              <w:widowControl w:val="0"/>
              <w:jc w:val="center"/>
              <w:rPr>
                <w:rFonts w:hint="eastAsia" w:ascii="仿宋_GB2312" w:hAnsi="仿宋_GB2312" w:eastAsia="仿宋_GB2312" w:cs="仿宋_GB2312"/>
                <w:color w:val="auto"/>
                <w:kern w:val="0"/>
                <w:sz w:val="24"/>
                <w:szCs w:val="24"/>
                <w:vertAlign w:val="baseline"/>
                <w:lang w:val="en-US" w:eastAsia="zh-CN" w:bidi="zh-CN"/>
              </w:rPr>
            </w:pPr>
          </w:p>
        </w:tc>
        <w:tc>
          <w:tcPr>
            <w:tcW w:w="920" w:type="dxa"/>
            <w:vAlign w:val="center"/>
          </w:tcPr>
          <w:p>
            <w:pPr>
              <w:pStyle w:val="10"/>
              <w:widowControl w:val="0"/>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zh-CN"/>
              </w:rPr>
            </w:pPr>
          </w:p>
        </w:tc>
      </w:tr>
    </w:tbl>
    <w:p>
      <w:pPr>
        <w:ind w:firstLine="240" w:firstLineChars="100"/>
        <w:rPr>
          <w:rFonts w:hint="eastAsia" w:ascii="仿宋_GB2312" w:hAnsi="仿宋_GB2312" w:eastAsia="仿宋_GB2312" w:cs="仿宋_GB2312"/>
          <w:color w:val="auto"/>
          <w:kern w:val="0"/>
          <w:sz w:val="24"/>
          <w:szCs w:val="24"/>
          <w:lang w:val="en-US" w:eastAsia="zh-CN" w:bidi="zh-CN"/>
        </w:rPr>
      </w:pPr>
      <w:r>
        <w:rPr>
          <w:rFonts w:hint="eastAsia" w:ascii="仿宋_GB2312" w:hAnsi="仿宋_GB2312" w:eastAsia="仿宋_GB2312" w:cs="仿宋_GB2312"/>
          <w:color w:val="auto"/>
          <w:kern w:val="0"/>
          <w:sz w:val="24"/>
          <w:szCs w:val="24"/>
          <w:lang w:val="en-US" w:eastAsia="zh-CN" w:bidi="zh-CN"/>
        </w:rPr>
        <w:t>备注：此表可复制。</w:t>
      </w:r>
    </w:p>
    <w:p>
      <w:pPr>
        <w:pStyle w:val="10"/>
        <w:ind w:left="0" w:leftChars="0" w:firstLine="0" w:firstLineChars="0"/>
        <w:rPr>
          <w:rFonts w:hint="eastAsia" w:ascii="仿宋_GB2312" w:hAnsi="仿宋_GB2312" w:eastAsia="仿宋_GB2312" w:cs="仿宋_GB2312"/>
          <w:color w:val="auto"/>
          <w:kern w:val="0"/>
          <w:sz w:val="24"/>
          <w:szCs w:val="24"/>
          <w:lang w:val="en-US" w:eastAsia="zh-CN" w:bidi="zh-CN"/>
        </w:rPr>
        <w:sectPr>
          <w:pgSz w:w="11906" w:h="16838"/>
          <w:pgMar w:top="1588" w:right="1588" w:bottom="1588" w:left="1588" w:header="851" w:footer="1191" w:gutter="0"/>
          <w:pgNumType w:fmt="decimal"/>
          <w:cols w:space="720" w:num="1"/>
          <w:docGrid w:type="linesAndChars" w:linePitch="312" w:charSpace="0"/>
        </w:sectPr>
      </w:pPr>
    </w:p>
    <w:p>
      <w:pPr>
        <w:jc w:val="both"/>
        <w:rPr>
          <w:rFonts w:hint="eastAsia" w:ascii="仿宋" w:hAnsi="仿宋" w:eastAsia="仿宋" w:cs="仿宋"/>
          <w:b/>
          <w:color w:val="000000"/>
          <w:sz w:val="36"/>
          <w:szCs w:val="36"/>
          <w:highlight w:val="none"/>
        </w:rPr>
      </w:pPr>
      <w:r>
        <w:rPr>
          <w:rFonts w:hint="eastAsia" w:ascii="仿宋" w:hAnsi="仿宋" w:eastAsia="仿宋" w:cs="仿宋"/>
          <w:b w:val="0"/>
          <w:bCs/>
          <w:color w:val="000000"/>
          <w:sz w:val="24"/>
          <w:szCs w:val="24"/>
          <w:lang w:val="en-US" w:eastAsia="zh-CN"/>
        </w:rPr>
        <w:t>附件4：</w:t>
      </w:r>
    </w:p>
    <w:p>
      <w:pPr>
        <w:ind w:firstLine="600" w:firstLineChars="200"/>
        <w:jc w:val="center"/>
        <w:rPr>
          <w:rFonts w:hint="eastAsia" w:ascii="黑体" w:hAnsi="黑体" w:eastAsia="黑体" w:cs="黑体"/>
          <w:b w:val="0"/>
          <w:bCs w:val="0"/>
          <w:color w:val="auto"/>
          <w:kern w:val="0"/>
          <w:sz w:val="30"/>
          <w:szCs w:val="30"/>
          <w:lang w:val="en-US" w:eastAsia="zh-CN" w:bidi="zh-CN"/>
        </w:rPr>
      </w:pPr>
      <w:r>
        <w:rPr>
          <w:rFonts w:hint="eastAsia" w:ascii="黑体" w:hAnsi="黑体" w:eastAsia="黑体" w:cs="黑体"/>
          <w:b w:val="0"/>
          <w:bCs w:val="0"/>
          <w:color w:val="auto"/>
          <w:kern w:val="0"/>
          <w:sz w:val="30"/>
          <w:szCs w:val="30"/>
          <w:lang w:val="en-US" w:eastAsia="zh-CN" w:bidi="zh-CN"/>
        </w:rPr>
        <w:t>2024年南昌市校园排舞比赛</w:t>
      </w:r>
    </w:p>
    <w:p>
      <w:pPr>
        <w:ind w:firstLine="600" w:firstLineChars="200"/>
        <w:jc w:val="center"/>
        <w:rPr>
          <w:rFonts w:hint="eastAsia" w:ascii="黑体" w:hAnsi="黑体" w:eastAsia="黑体" w:cs="黑体"/>
          <w:b w:val="0"/>
          <w:bCs w:val="0"/>
          <w:color w:val="auto"/>
          <w:kern w:val="0"/>
          <w:sz w:val="30"/>
          <w:szCs w:val="30"/>
          <w:lang w:val="en-US" w:eastAsia="zh-CN" w:bidi="zh-CN"/>
        </w:rPr>
      </w:pPr>
      <w:r>
        <w:rPr>
          <w:rFonts w:hint="eastAsia" w:ascii="黑体" w:hAnsi="黑体" w:eastAsia="黑体" w:cs="黑体"/>
          <w:b w:val="0"/>
          <w:bCs w:val="0"/>
          <w:color w:val="auto"/>
          <w:kern w:val="0"/>
          <w:sz w:val="30"/>
          <w:szCs w:val="30"/>
          <w:lang w:val="en-US" w:eastAsia="zh-CN" w:bidi="zh-CN"/>
        </w:rPr>
        <w:t>自愿参赛责任及风险告知书</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bCs/>
          <w:color w:val="auto"/>
          <w:spacing w:val="-2"/>
          <w:sz w:val="36"/>
          <w:szCs w:val="36"/>
          <w:highlight w:val="none"/>
          <w:lang w:val="en-US" w:eastAsia="zh-CN"/>
        </w:rPr>
      </w:pP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一、本人(XX学校XX)</w:t>
      </w:r>
      <w:r>
        <w:rPr>
          <w:rFonts w:hint="eastAsia" w:ascii="仿宋_GB2312" w:hAnsi="仿宋_GB2312" w:eastAsia="仿宋_GB2312" w:cs="仿宋_GB2312"/>
          <w:color w:val="auto"/>
          <w:kern w:val="0"/>
          <w:sz w:val="30"/>
          <w:szCs w:val="30"/>
          <w:u w:val="single"/>
          <w:lang w:val="en-US" w:eastAsia="zh-CN" w:bidi="zh-CN"/>
        </w:rPr>
        <w:t xml:space="preserve">                              </w:t>
      </w:r>
      <w:r>
        <w:rPr>
          <w:rFonts w:hint="eastAsia" w:ascii="仿宋_GB2312" w:hAnsi="仿宋_GB2312" w:eastAsia="仿宋_GB2312" w:cs="仿宋_GB2312"/>
          <w:color w:val="auto"/>
          <w:kern w:val="0"/>
          <w:sz w:val="30"/>
          <w:szCs w:val="30"/>
          <w:lang w:val="en-US" w:eastAsia="zh-CN" w:bidi="zh-CN"/>
        </w:rPr>
        <w:t>自愿报名参加2024年度南昌市青少年校园排舞比赛并签署本责任书。</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二、本人(队)已全面了解并同意遵守大会所制订的各项竞赛规程、规则、要求及采取的安全措施。</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三、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四、本人(队)充分了解本次比赛可能出现的风险，且己准备必要的防范措施，以对自己(学生)安全负责的态度参赛。</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五、本人(队)愿意承担比赛期间发生的自身意外风险责任，且同意对于非大会原因造成的伤害等任何形式的损失大会不承担任何形式的赔偿。</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六、本人(队)同意接受大会在比赛期间提供的现场急救性质的医务治疗，但在离开现场后，在医院救治等发生的相关费用由本队(人)负担。</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七、本人(队)承诺以自己的名义参赛，决不冒名顶替，否则自愿承担全部法律责任。</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八、本人(队)承诺文明参赛，尊重裁判和其他参赛人员，保证不出现打架、斗殴或辱骂裁判等行为。如果由以上现象发生，愿意接受组委会作出的裁决，并自愿承担相应后果。</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九、本人(队)及家长(监护人)已认真阅读并全面理解以上内容，且对上述所有内容予以确认并承担相应的法律责任。</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参赛项目:</w:t>
      </w:r>
    </w:p>
    <w:p>
      <w:pPr>
        <w:pStyle w:val="10"/>
        <w:keepNext w:val="0"/>
        <w:keepLines w:val="0"/>
        <w:pageBreakBefore w:val="0"/>
        <w:widowControl w:val="0"/>
        <w:numPr>
          <w:ilvl w:val="0"/>
          <w:numId w:val="0"/>
        </w:numPr>
        <w:kinsoku/>
        <w:wordWrap/>
        <w:overflowPunct/>
        <w:topLinePunct w:val="0"/>
        <w:autoSpaceDE/>
        <w:autoSpaceDN/>
        <w:bidi w:val="0"/>
        <w:ind w:firstLine="602" w:firstLineChars="200"/>
        <w:textAlignment w:val="auto"/>
        <w:rPr>
          <w:rFonts w:hint="eastAsia" w:ascii="仿宋_GB2312" w:hAnsi="仿宋_GB2312" w:eastAsia="仿宋_GB2312" w:cs="仿宋_GB2312"/>
          <w:b/>
          <w:bCs/>
          <w:color w:val="auto"/>
          <w:kern w:val="0"/>
          <w:sz w:val="30"/>
          <w:szCs w:val="30"/>
          <w:lang w:val="en-US" w:eastAsia="zh-CN" w:bidi="zh-CN"/>
        </w:rPr>
      </w:pPr>
      <w:r>
        <w:rPr>
          <w:rFonts w:hint="eastAsia" w:ascii="仿宋_GB2312" w:hAnsi="仿宋_GB2312" w:eastAsia="仿宋_GB2312" w:cs="仿宋_GB2312"/>
          <w:b/>
          <w:bCs/>
          <w:color w:val="auto"/>
          <w:kern w:val="0"/>
          <w:sz w:val="30"/>
          <w:szCs w:val="30"/>
          <w:lang w:val="en-US" w:eastAsia="zh-CN" w:bidi="zh-CN"/>
        </w:rPr>
        <w:t>(签名请用楷体字填写，务必清晰可辨)。</w:t>
      </w:r>
    </w:p>
    <w:p>
      <w:pPr>
        <w:pStyle w:val="10"/>
        <w:keepNext w:val="0"/>
        <w:keepLines w:val="0"/>
        <w:pageBreakBefore w:val="0"/>
        <w:widowControl w:val="0"/>
        <w:numPr>
          <w:ilvl w:val="0"/>
          <w:numId w:val="0"/>
        </w:numPr>
        <w:kinsoku/>
        <w:wordWrap/>
        <w:overflowPunct/>
        <w:topLinePunct w:val="0"/>
        <w:autoSpaceDE/>
        <w:autoSpaceDN/>
        <w:bidi w:val="0"/>
        <w:ind w:firstLine="602" w:firstLineChars="200"/>
        <w:textAlignment w:val="auto"/>
        <w:rPr>
          <w:rFonts w:hint="eastAsia" w:ascii="仿宋_GB2312" w:hAnsi="仿宋_GB2312" w:eastAsia="仿宋_GB2312" w:cs="仿宋_GB2312"/>
          <w:b/>
          <w:bCs/>
          <w:color w:val="auto"/>
          <w:kern w:val="0"/>
          <w:sz w:val="30"/>
          <w:szCs w:val="30"/>
          <w:lang w:val="en-US" w:eastAsia="zh-CN" w:bidi="zh-CN"/>
        </w:rPr>
      </w:pPr>
      <w:r>
        <w:rPr>
          <w:rFonts w:hint="eastAsia" w:ascii="仿宋_GB2312" w:hAnsi="仿宋_GB2312" w:eastAsia="仿宋_GB2312" w:cs="仿宋_GB2312"/>
          <w:b/>
          <w:bCs/>
          <w:color w:val="auto"/>
          <w:kern w:val="0"/>
          <w:sz w:val="30"/>
          <w:szCs w:val="30"/>
          <w:lang w:val="en-US" w:eastAsia="zh-CN" w:bidi="zh-CN"/>
        </w:rPr>
        <w:t>运动员姓名:</w:t>
      </w:r>
    </w:p>
    <w:p>
      <w:pPr>
        <w:pStyle w:val="10"/>
        <w:keepNext w:val="0"/>
        <w:keepLines w:val="0"/>
        <w:pageBreakBefore w:val="0"/>
        <w:widowControl w:val="0"/>
        <w:numPr>
          <w:ilvl w:val="0"/>
          <w:numId w:val="0"/>
        </w:numPr>
        <w:kinsoku/>
        <w:wordWrap/>
        <w:overflowPunct/>
        <w:topLinePunct w:val="0"/>
        <w:autoSpaceDE/>
        <w:autoSpaceDN/>
        <w:bidi w:val="0"/>
        <w:ind w:firstLine="602" w:firstLineChars="200"/>
        <w:textAlignment w:val="auto"/>
        <w:rPr>
          <w:rFonts w:hint="eastAsia" w:ascii="仿宋_GB2312" w:hAnsi="仿宋_GB2312" w:eastAsia="仿宋_GB2312" w:cs="仿宋_GB2312"/>
          <w:b/>
          <w:bCs/>
          <w:color w:val="auto"/>
          <w:kern w:val="0"/>
          <w:sz w:val="30"/>
          <w:szCs w:val="30"/>
          <w:lang w:val="en-US" w:eastAsia="zh-CN" w:bidi="zh-CN"/>
        </w:rPr>
      </w:pPr>
      <w:r>
        <w:rPr>
          <w:rFonts w:hint="eastAsia" w:ascii="仿宋_GB2312" w:hAnsi="仿宋_GB2312" w:eastAsia="仿宋_GB2312" w:cs="仿宋_GB2312"/>
          <w:b/>
          <w:bCs/>
          <w:color w:val="auto"/>
          <w:kern w:val="0"/>
          <w:sz w:val="30"/>
          <w:szCs w:val="30"/>
          <w:lang w:val="en-US" w:eastAsia="zh-CN" w:bidi="zh-CN"/>
        </w:rPr>
        <w:t>运动员家长(监护人)签名:</w:t>
      </w:r>
    </w:p>
    <w:p>
      <w:pPr>
        <w:pStyle w:val="10"/>
        <w:keepNext w:val="0"/>
        <w:keepLines w:val="0"/>
        <w:pageBreakBefore w:val="0"/>
        <w:widowControl w:val="0"/>
        <w:numPr>
          <w:ilvl w:val="0"/>
          <w:numId w:val="0"/>
        </w:numPr>
        <w:kinsoku/>
        <w:wordWrap/>
        <w:overflowPunct/>
        <w:topLinePunct w:val="0"/>
        <w:autoSpaceDE/>
        <w:autoSpaceDN/>
        <w:bidi w:val="0"/>
        <w:ind w:firstLine="602" w:firstLineChars="200"/>
        <w:textAlignment w:val="auto"/>
        <w:rPr>
          <w:rFonts w:hint="eastAsia" w:ascii="仿宋_GB2312" w:hAnsi="仿宋_GB2312" w:eastAsia="仿宋_GB2312" w:cs="仿宋_GB2312"/>
          <w:b/>
          <w:bCs/>
          <w:color w:val="auto"/>
          <w:kern w:val="0"/>
          <w:sz w:val="30"/>
          <w:szCs w:val="30"/>
          <w:lang w:val="en-US" w:eastAsia="zh-CN" w:bidi="zh-CN"/>
        </w:rPr>
      </w:pPr>
      <w:r>
        <w:rPr>
          <w:rFonts w:hint="eastAsia" w:ascii="仿宋_GB2312" w:hAnsi="仿宋_GB2312" w:eastAsia="仿宋_GB2312" w:cs="仿宋_GB2312"/>
          <w:b/>
          <w:bCs/>
          <w:color w:val="auto"/>
          <w:kern w:val="0"/>
          <w:sz w:val="30"/>
          <w:szCs w:val="30"/>
          <w:lang w:val="en-US" w:eastAsia="zh-CN" w:bidi="zh-CN"/>
        </w:rPr>
        <w:t>运动队指导老师签名:</w:t>
      </w:r>
    </w:p>
    <w:p>
      <w:pPr>
        <w:pStyle w:val="10"/>
        <w:keepNext w:val="0"/>
        <w:keepLines w:val="0"/>
        <w:pageBreakBefore w:val="0"/>
        <w:widowControl w:val="0"/>
        <w:numPr>
          <w:ilvl w:val="0"/>
          <w:numId w:val="0"/>
        </w:numPr>
        <w:kinsoku/>
        <w:wordWrap/>
        <w:overflowPunct/>
        <w:topLinePunct w:val="0"/>
        <w:autoSpaceDE/>
        <w:autoSpaceDN/>
        <w:bidi w:val="0"/>
        <w:ind w:firstLine="602" w:firstLineChars="200"/>
        <w:textAlignment w:val="auto"/>
        <w:rPr>
          <w:rFonts w:hint="eastAsia" w:ascii="仿宋_GB2312" w:hAnsi="仿宋_GB2312" w:eastAsia="仿宋_GB2312" w:cs="仿宋_GB2312"/>
          <w:b/>
          <w:bCs/>
          <w:color w:val="auto"/>
          <w:kern w:val="0"/>
          <w:sz w:val="30"/>
          <w:szCs w:val="30"/>
          <w:lang w:val="en-US" w:eastAsia="zh-CN" w:bidi="zh-CN"/>
        </w:rPr>
      </w:pPr>
      <w:r>
        <w:rPr>
          <w:rFonts w:hint="eastAsia" w:ascii="仿宋_GB2312" w:hAnsi="仿宋_GB2312" w:eastAsia="仿宋_GB2312" w:cs="仿宋_GB2312"/>
          <w:b/>
          <w:bCs/>
          <w:color w:val="auto"/>
          <w:kern w:val="0"/>
          <w:sz w:val="30"/>
          <w:szCs w:val="30"/>
          <w:lang w:val="en-US" w:eastAsia="zh-CN" w:bidi="zh-CN"/>
        </w:rPr>
        <w:t>参赛单位(盖章):2024年  月  日</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备注:本《告知书》为每名运动员单独1份，先由运动员本人及其监护人签字，然后由领队签字，加盖学校公章，最后将所有参赛运动员的《告知书》装订成册，</w:t>
      </w:r>
    </w:p>
    <w:p>
      <w:pPr>
        <w:pStyle w:val="10"/>
        <w:keepNext w:val="0"/>
        <w:keepLines w:val="0"/>
        <w:pageBreakBefore w:val="0"/>
        <w:widowControl w:val="0"/>
        <w:numPr>
          <w:ilvl w:val="0"/>
          <w:numId w:val="0"/>
        </w:numPr>
        <w:kinsoku/>
        <w:wordWrap/>
        <w:overflowPunct/>
        <w:topLinePunct w:val="0"/>
        <w:autoSpaceDE/>
        <w:autoSpaceDN/>
        <w:bidi w:val="0"/>
        <w:ind w:firstLine="600" w:firstLineChars="200"/>
        <w:textAlignment w:val="auto"/>
        <w:rPr>
          <w:rFonts w:hint="eastAsia" w:ascii="仿宋_GB2312" w:hAnsi="仿宋_GB2312" w:eastAsia="仿宋_GB2312" w:cs="仿宋_GB2312"/>
          <w:color w:val="auto"/>
          <w:kern w:val="0"/>
          <w:sz w:val="30"/>
          <w:szCs w:val="30"/>
          <w:lang w:val="en-US" w:eastAsia="zh-CN" w:bidi="zh-CN"/>
        </w:rPr>
      </w:pPr>
      <w:r>
        <w:rPr>
          <w:rFonts w:hint="eastAsia" w:ascii="仿宋_GB2312" w:hAnsi="仿宋_GB2312" w:eastAsia="仿宋_GB2312" w:cs="仿宋_GB2312"/>
          <w:color w:val="auto"/>
          <w:kern w:val="0"/>
          <w:sz w:val="30"/>
          <w:szCs w:val="30"/>
          <w:lang w:val="en-US" w:eastAsia="zh-CN" w:bidi="zh-CN"/>
        </w:rPr>
        <w:t>并在报到时交给组委会。</w:t>
      </w:r>
    </w:p>
    <w:p>
      <w:pPr>
        <w:pStyle w:val="4"/>
      </w:pPr>
    </w:p>
    <w:p>
      <w:pPr>
        <w:pStyle w:val="10"/>
      </w:pPr>
    </w:p>
    <w:p/>
    <w:p>
      <w:pPr>
        <w:pStyle w:val="2"/>
        <w:jc w:val="both"/>
        <w:rPr>
          <w:rFonts w:hint="eastAsia" w:ascii="仿宋" w:hAnsi="仿宋" w:eastAsia="仿宋" w:cs="仿宋"/>
          <w:spacing w:val="-3"/>
          <w:sz w:val="32"/>
          <w:szCs w:val="32"/>
          <w:lang w:val="en-US" w:eastAsia="zh-CN"/>
          <w14:textOutline w14:w="5793" w14:cap="sq" w14:cmpd="sng">
            <w14:solidFill>
              <w14:srgbClr w14:val="000000"/>
            </w14:solidFill>
            <w14:prstDash w14:val="solid"/>
            <w14:bevel/>
          </w14:textOutline>
        </w:rPr>
      </w:pPr>
    </w:p>
    <w:p>
      <w:pPr>
        <w:pStyle w:val="2"/>
        <w:jc w:val="both"/>
        <w:rPr>
          <w:rFonts w:hint="eastAsia" w:ascii="仿宋" w:hAnsi="仿宋" w:eastAsia="仿宋" w:cs="仿宋"/>
          <w:spacing w:val="-3"/>
          <w:sz w:val="32"/>
          <w:szCs w:val="32"/>
          <w:lang w:val="en-US" w:eastAsia="zh-CN"/>
          <w14:textOutline w14:w="5793" w14:cap="sq" w14:cmpd="sng">
            <w14:solidFill>
              <w14:srgbClr w14:val="000000"/>
            </w14:solidFill>
            <w14:prstDash w14:val="solid"/>
            <w14:bevel/>
          </w14:textOutline>
        </w:rPr>
      </w:pPr>
    </w:p>
    <w:p>
      <w:pPr>
        <w:pStyle w:val="2"/>
        <w:jc w:val="both"/>
        <w:rPr>
          <w:rFonts w:hint="eastAsia" w:ascii="仿宋" w:hAnsi="仿宋" w:eastAsia="仿宋" w:cs="仿宋"/>
          <w:spacing w:val="-3"/>
          <w:sz w:val="32"/>
          <w:szCs w:val="32"/>
          <w:lang w:val="en-US" w:eastAsia="zh-CN"/>
          <w14:textOutline w14:w="5793" w14:cap="sq" w14:cmpd="sng">
            <w14:solidFill>
              <w14:srgbClr w14:val="000000"/>
            </w14:solidFill>
            <w14:prstDash w14:val="solid"/>
            <w14:bevel/>
          </w14:textOutline>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 w:val="clear" w:pos="4140"/>
        <w:tab w:val="clear" w:pos="8300"/>
      </w:tabs>
      <w:wordWrap w:val="0"/>
      <w:jc w:val="both"/>
      <w:rPr>
        <w:rFonts w:hint="eastAsia" w:ascii="宋体" w:hAnsi="宋体"/>
        <w:sz w:val="28"/>
        <w:szCs w:val="28"/>
      </w:rPr>
    </w:pPr>
    <w:r>
      <w:rPr>
        <w:rFonts w:hint="eastAsia" w:ascii="宋体" w:hAnsi="宋体"/>
        <w:sz w:val="28"/>
        <w:szCs w:val="28"/>
      </w:rPr>
      <w:t xml:space="preserve"> </w:t>
    </w:r>
  </w:p>
  <w:p>
    <w:pPr>
      <w:pStyle w:val="5"/>
      <w:tabs>
        <w:tab w:val="center" w:pos="4153"/>
        <w:tab w:val="right" w:pos="8306"/>
        <w:tab w:val="clear" w:pos="4140"/>
        <w:tab w:val="clear" w:pos="8300"/>
      </w:tabs>
      <w:wordWrap/>
      <w:jc w:val="center"/>
      <w:rPr>
        <w:rFonts w:ascii="宋体" w:hAnsi="宋体"/>
        <w:color w:val="FFFFFF"/>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 w:val="clear" w:pos="4140"/>
        <w:tab w:val="clear" w:pos="8300"/>
      </w:tabs>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 w:val="clear" w:pos="4140"/>
        <w:tab w:val="clear" w:pos="8300"/>
      </w:tabs>
      <w:wordWrap w:val="0"/>
      <w:jc w:val="both"/>
      <w:rPr>
        <w:rFonts w:hint="eastAsia" w:ascii="宋体" w:hAnsi="宋体"/>
        <w:sz w:val="28"/>
        <w:szCs w:val="28"/>
      </w:rPr>
    </w:pPr>
    <w:r>
      <w:rPr>
        <w:rFonts w:hint="eastAsia" w:ascii="宋体" w:hAnsi="宋体"/>
        <w:sz w:val="28"/>
        <w:szCs w:val="28"/>
      </w:rPr>
      <w:t xml:space="preserve"> </w:t>
    </w:r>
  </w:p>
  <w:p>
    <w:pPr>
      <w:pStyle w:val="5"/>
      <w:tabs>
        <w:tab w:val="center" w:pos="4153"/>
        <w:tab w:val="right" w:pos="8306"/>
        <w:tab w:val="clear" w:pos="4140"/>
        <w:tab w:val="clear" w:pos="8300"/>
      </w:tabs>
      <w:wordWrap/>
      <w:jc w:val="center"/>
      <w:rPr>
        <w:rFonts w:ascii="宋体" w:hAnsi="宋体"/>
        <w:color w:val="FFFFFF"/>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78DCB"/>
    <w:multiLevelType w:val="singleLevel"/>
    <w:tmpl w:val="2C978DC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TYwNzc0NDc1NDg3YzcyY2IwNWUzZTRjNDc1NTAifQ=="/>
  </w:docVars>
  <w:rsids>
    <w:rsidRoot w:val="7A0C2700"/>
    <w:rsid w:val="0ED556E0"/>
    <w:rsid w:val="7A0C2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itle"/>
    <w:qFormat/>
    <w:uiPriority w:val="10"/>
    <w:pPr>
      <w:widowControl w:val="0"/>
      <w:spacing w:before="240" w:after="60"/>
      <w:jc w:val="center"/>
      <w:outlineLvl w:val="0"/>
    </w:pPr>
    <w:rPr>
      <w:rFonts w:ascii="Arial" w:hAnsi="Arial" w:eastAsia="宋体" w:cs="Times New Roman"/>
      <w:b/>
      <w:kern w:val="2"/>
      <w:sz w:val="32"/>
      <w:szCs w:val="24"/>
      <w:lang w:val="en-US" w:eastAsia="zh-CN" w:bidi="ar-SA"/>
    </w:rPr>
  </w:style>
  <w:style w:type="paragraph" w:styleId="4">
    <w:name w:val="Plain Text"/>
    <w:basedOn w:val="1"/>
    <w:unhideWhenUsed/>
    <w:qFormat/>
    <w:uiPriority w:val="0"/>
    <w:rPr>
      <w:rFonts w:ascii="宋体" w:hAnsi="Courier New" w:cs="Courier New"/>
      <w:szCs w:val="21"/>
    </w:rPr>
  </w:style>
  <w:style w:type="paragraph" w:styleId="5">
    <w:name w:val="footer"/>
    <w:basedOn w:val="1"/>
    <w:qFormat/>
    <w:uiPriority w:val="0"/>
    <w:pPr>
      <w:tabs>
        <w:tab w:val="center" w:pos="4140"/>
        <w:tab w:val="right" w:pos="8300"/>
      </w:tabs>
      <w:kinsoku w:val="0"/>
      <w:autoSpaceDE w:val="0"/>
      <w:autoSpaceDN w:val="0"/>
      <w:adjustRightInd w:val="0"/>
      <w:spacing w:after="0" w:line="240" w:lineRule="auto"/>
      <w:jc w:val="left"/>
    </w:pPr>
    <w:rPr>
      <w:rFonts w:ascii="Arial" w:hAnsi="Arial" w:eastAsia="Arial" w:cs="Arial"/>
      <w:snapToGrid w:val="0"/>
      <w:color w:val="000000"/>
      <w:kern w:val="0"/>
      <w:sz w:val="18"/>
      <w:szCs w:val="21"/>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99"/>
    <w:pPr>
      <w:ind w:firstLine="420" w:firstLineChars="200"/>
    </w:pPr>
  </w:style>
  <w:style w:type="paragraph" w:customStyle="1" w:styleId="10">
    <w:name w:val="正文样式"/>
    <w:basedOn w:val="1"/>
    <w:autoRedefine/>
    <w:qFormat/>
    <w:uiPriority w:val="0"/>
    <w:pPr>
      <w:adjustRightInd w:val="0"/>
      <w:snapToGrid w:val="0"/>
      <w:spacing w:line="520" w:lineRule="exact"/>
      <w:ind w:firstLine="562"/>
    </w:pPr>
    <w:rPr>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2024-03-28T01:47:00Z</dcterms:created>
  <dc:creator>有谦</dc:creator>
  <cp:lastModifiedBy>有谦</cp:lastModifiedBy>
  <dcterms:modified xsi:type="dcterms:W3CDTF">2024-03-28T02:10:32Z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130BD1DA9AE2443D96F57241CCCE45DA_13</vt:lpwstr>
  </property>
</Properties>
</file>