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洪教普高字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12号</w:t>
      </w:r>
    </w:p>
    <w:p>
      <w:pPr>
        <w:rPr>
          <w:rFonts w:hint="eastAsia" w:ascii="黑体" w:hAnsi="黑体" w:eastAsia="黑体" w:cs="黑体"/>
          <w:sz w:val="44"/>
          <w:szCs w:val="44"/>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关于开展2019年全市普通高中新课程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新课标教育成果展示活动的通知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各县（区）教体局、开发区（新区）教体办，市属学校、省属事业单位办学校、市管民办学历教育学校</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为推动《普通高中课程方案和语文等学科课程标准</w:t>
      </w:r>
      <w:r>
        <w:rPr>
          <w:rFonts w:ascii="仿宋" w:hAnsi="仿宋" w:eastAsia="仿宋" w:cs="仿宋"/>
          <w:sz w:val="32"/>
          <w:szCs w:val="32"/>
        </w:rPr>
        <w:t>(2017</w:t>
      </w:r>
      <w:r>
        <w:rPr>
          <w:rFonts w:hint="eastAsia" w:ascii="仿宋" w:hAnsi="仿宋" w:eastAsia="仿宋" w:cs="仿宋"/>
          <w:sz w:val="32"/>
          <w:szCs w:val="32"/>
        </w:rPr>
        <w:t>年版</w:t>
      </w:r>
      <w:r>
        <w:rPr>
          <w:rFonts w:ascii="仿宋" w:hAnsi="仿宋" w:eastAsia="仿宋" w:cs="仿宋"/>
          <w:sz w:val="32"/>
          <w:szCs w:val="32"/>
        </w:rPr>
        <w:t>)</w:t>
      </w:r>
      <w:r>
        <w:rPr>
          <w:rFonts w:hint="eastAsia" w:ascii="仿宋" w:hAnsi="仿宋" w:eastAsia="仿宋" w:cs="仿宋"/>
          <w:sz w:val="32"/>
          <w:szCs w:val="32"/>
        </w:rPr>
        <w:t>》的学习宣传，使广大校长和教师切实理解、把握课程内容要求，增强教书育人与实践育人的意识和能力，根据省教育厅《关于开展</w:t>
      </w:r>
      <w:r>
        <w:rPr>
          <w:rFonts w:ascii="仿宋" w:hAnsi="仿宋" w:eastAsia="仿宋" w:cs="仿宋"/>
          <w:sz w:val="32"/>
          <w:szCs w:val="32"/>
        </w:rPr>
        <w:t>2019</w:t>
      </w:r>
      <w:r>
        <w:rPr>
          <w:rFonts w:hint="eastAsia" w:ascii="仿宋" w:hAnsi="仿宋" w:eastAsia="仿宋" w:cs="仿宋"/>
          <w:sz w:val="32"/>
          <w:szCs w:val="32"/>
        </w:rPr>
        <w:t>年全市普通高中新课程新课标教育成果展示活动的通知》（赣教基办函﹝</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16</w:t>
      </w:r>
      <w:r>
        <w:rPr>
          <w:rFonts w:hint="eastAsia" w:ascii="仿宋" w:hAnsi="仿宋" w:eastAsia="仿宋" w:cs="仿宋"/>
          <w:sz w:val="32"/>
          <w:szCs w:val="32"/>
        </w:rPr>
        <w:t>号）要求，决定在全市组织开展</w:t>
      </w:r>
      <w:r>
        <w:rPr>
          <w:rFonts w:ascii="仿宋" w:hAnsi="仿宋" w:eastAsia="仿宋" w:cs="仿宋"/>
          <w:sz w:val="32"/>
          <w:szCs w:val="32"/>
        </w:rPr>
        <w:t>2019</w:t>
      </w:r>
      <w:r>
        <w:rPr>
          <w:rFonts w:hint="eastAsia" w:ascii="仿宋" w:hAnsi="仿宋" w:eastAsia="仿宋" w:cs="仿宋"/>
          <w:sz w:val="32"/>
          <w:szCs w:val="32"/>
        </w:rPr>
        <w:t>年普通高中新课程新课标教育成果展示活动。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本次展示活动分为普通高中“我学新课标”征文活动、普通高中学生通用技术成果展示和普通高中学生综合实践活动成果展示，具体由市教科所承办。活动方案详见附件。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联系人及电话</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市教科所  王跃  18970050065；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市教育局普高处</w:t>
      </w:r>
      <w:r>
        <w:rPr>
          <w:rFonts w:ascii="仿宋" w:hAnsi="仿宋" w:eastAsia="仿宋" w:cs="仿宋"/>
          <w:sz w:val="32"/>
          <w:szCs w:val="32"/>
        </w:rPr>
        <w:t xml:space="preserve">  </w:t>
      </w:r>
      <w:r>
        <w:rPr>
          <w:rFonts w:hint="eastAsia" w:ascii="仿宋" w:hAnsi="仿宋" w:eastAsia="仿宋" w:cs="仿宋"/>
          <w:sz w:val="32"/>
          <w:szCs w:val="32"/>
        </w:rPr>
        <w:t>廖斌璐</w:t>
      </w:r>
      <w:r>
        <w:rPr>
          <w:rFonts w:ascii="仿宋" w:hAnsi="仿宋" w:eastAsia="仿宋" w:cs="仿宋"/>
          <w:sz w:val="32"/>
          <w:szCs w:val="32"/>
        </w:rPr>
        <w:t xml:space="preserve">  83986480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:1.2019</w:t>
      </w:r>
      <w:r>
        <w:rPr>
          <w:rFonts w:hint="eastAsia" w:ascii="仿宋" w:hAnsi="仿宋" w:eastAsia="仿宋" w:cs="仿宋"/>
          <w:sz w:val="32"/>
          <w:szCs w:val="32"/>
        </w:rPr>
        <w:t>年普通高中“我学新课标”征文活动方案</w:t>
      </w:r>
    </w:p>
    <w:p>
      <w:pPr>
        <w:keepNext w:val="0"/>
        <w:keepLines w:val="0"/>
        <w:pageBreakBefore w:val="0"/>
        <w:widowControl w:val="0"/>
        <w:kinsoku/>
        <w:wordWrap/>
        <w:overflowPunct/>
        <w:topLinePunct w:val="0"/>
        <w:autoSpaceDE/>
        <w:autoSpaceDN/>
        <w:bidi w:val="0"/>
        <w:adjustRightInd/>
        <w:snapToGrid/>
        <w:spacing w:line="600" w:lineRule="exact"/>
        <w:ind w:left="1790" w:leftChars="700" w:hanging="320" w:hangingChars="100"/>
        <w:textAlignment w:val="auto"/>
        <w:rPr>
          <w:rFonts w:ascii="仿宋" w:hAnsi="仿宋" w:eastAsia="仿宋" w:cs="Times New Roman"/>
          <w:sz w:val="32"/>
          <w:szCs w:val="32"/>
        </w:rPr>
      </w:pPr>
      <w:r>
        <w:rPr>
          <w:rFonts w:ascii="仿宋" w:hAnsi="仿宋" w:eastAsia="仿宋" w:cs="仿宋"/>
          <w:sz w:val="32"/>
          <w:szCs w:val="32"/>
        </w:rPr>
        <w:t>2.2019</w:t>
      </w:r>
      <w:r>
        <w:rPr>
          <w:rFonts w:hint="eastAsia" w:ascii="仿宋" w:hAnsi="仿宋" w:eastAsia="仿宋" w:cs="仿宋"/>
          <w:sz w:val="32"/>
          <w:szCs w:val="32"/>
        </w:rPr>
        <w:t>年普通高中学生通用技术成果展示和综合实践活动成果展示活动方案</w:t>
      </w:r>
    </w:p>
    <w:p>
      <w:pPr>
        <w:keepNext w:val="0"/>
        <w:keepLines w:val="0"/>
        <w:pageBreakBefore w:val="0"/>
        <w:widowControl w:val="0"/>
        <w:kinsoku/>
        <w:wordWrap/>
        <w:overflowPunct/>
        <w:topLinePunct w:val="0"/>
        <w:autoSpaceDE/>
        <w:autoSpaceDN/>
        <w:bidi w:val="0"/>
        <w:adjustRightInd/>
        <w:snapToGrid/>
        <w:spacing w:line="600" w:lineRule="exact"/>
        <w:ind w:left="1790" w:leftChars="700" w:hanging="320" w:hangingChars="1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r>
        <w:rPr>
          <w:rFonts w:hint="eastAsia" w:ascii="仿宋_GB2312" w:hAnsi="仿宋_GB2312" w:eastAsia="仿宋_GB2312" w:cs="仿宋_GB2312"/>
          <w:sz w:val="32"/>
          <w:szCs w:val="32"/>
        </w:rPr>
        <w:pict>
          <v:group id="_x0000_s1026" o:spid="_x0000_s1026" o:spt="203" style="position:absolute;left:0pt;margin-left:281.3pt;margin-top:9.4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840" w:firstLineChars="1200"/>
        <w:textAlignment w:val="auto"/>
        <w:rPr>
          <w:rFonts w:ascii="仿宋" w:hAnsi="仿宋" w:eastAsia="仿宋" w:cs="Times New Roman"/>
          <w:sz w:val="32"/>
          <w:szCs w:val="32"/>
        </w:rPr>
      </w:pPr>
      <w:r>
        <w:rPr>
          <w:rFonts w:hint="eastAsia" w:ascii="仿宋" w:hAnsi="仿宋" w:eastAsia="仿宋" w:cs="仿宋"/>
          <w:sz w:val="32"/>
          <w:szCs w:val="32"/>
        </w:rPr>
        <w:t>南昌市教育局</w:t>
      </w: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月6日</w:t>
      </w: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789" w:leftChars="852" w:firstLine="3680" w:firstLineChars="1150"/>
        <w:textAlignment w:val="auto"/>
        <w:rPr>
          <w:rFonts w:hint="eastAsia" w:ascii="仿宋" w:hAnsi="仿宋" w:eastAsia="仿宋" w:cs="仿宋"/>
          <w:sz w:val="32"/>
          <w:szCs w:val="32"/>
        </w:rPr>
      </w:pP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600" w:lineRule="exact"/>
        <w:textAlignment w:val="auto"/>
        <w:rPr>
          <w:rFonts w:hint="eastAsia" w:ascii="仿宋_GB2312" w:eastAsia="仿宋_GB2312"/>
          <w:sz w:val="32"/>
          <w:szCs w:val="32"/>
          <w:u w:val="single"/>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8</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13</w:t>
      </w:r>
      <w:r>
        <w:rPr>
          <w:rFonts w:hint="eastAsia" w:ascii="仿宋_GB2312" w:eastAsia="仿宋_GB2312"/>
          <w:sz w:val="32"/>
          <w:szCs w:val="32"/>
          <w:u w:val="single"/>
        </w:rPr>
        <w:t xml:space="preserve">日印发 </w:t>
      </w:r>
      <w:bookmarkEnd w:id="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r>
        <w:rPr>
          <w:rFonts w:hint="eastAsia" w:ascii="黑体" w:hAnsi="黑体" w:eastAsia="黑体" w:cs="黑体"/>
          <w:sz w:val="32"/>
          <w:szCs w:val="32"/>
        </w:rPr>
        <w:t>附件</w:t>
      </w:r>
      <w:r>
        <w:rPr>
          <w:rFonts w:ascii="仿宋" w:hAnsi="仿宋" w:eastAsia="仿宋" w:cs="仿宋"/>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ascii="黑体" w:hAnsi="黑体" w:eastAsia="黑体" w:cs="黑体"/>
          <w:sz w:val="36"/>
          <w:szCs w:val="36"/>
        </w:rPr>
        <w:t>2019</w:t>
      </w:r>
      <w:r>
        <w:rPr>
          <w:rFonts w:hint="eastAsia" w:ascii="黑体" w:hAnsi="黑体" w:eastAsia="黑体" w:cs="黑体"/>
          <w:sz w:val="36"/>
          <w:szCs w:val="36"/>
        </w:rPr>
        <w:t>年普通高中“我学新课标”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hint="eastAsia" w:ascii="黑体" w:hAnsi="黑体" w:eastAsia="黑体" w:cs="黑体"/>
          <w:sz w:val="36"/>
          <w:szCs w:val="36"/>
        </w:rPr>
        <w:t>征文活动方案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一、征文内容</w:t>
      </w:r>
      <w:r>
        <w:rPr>
          <w:rFonts w:ascii="仿宋" w:hAnsi="仿宋" w:eastAsia="仿宋" w:cs="仿宋"/>
          <w:sz w:val="32"/>
          <w:szCs w:val="32"/>
        </w:rPr>
        <w:t>:</w:t>
      </w:r>
      <w:r>
        <w:rPr>
          <w:rFonts w:hint="eastAsia" w:ascii="仿宋" w:hAnsi="仿宋" w:eastAsia="仿宋" w:cs="仿宋"/>
          <w:sz w:val="32"/>
          <w:szCs w:val="32"/>
        </w:rPr>
        <w:t>围绕“我学新课标”主题，教师个人撰写学习、研究、实践的心得、体会和感悟</w:t>
      </w:r>
      <w:r>
        <w:rPr>
          <w:rFonts w:ascii="仿宋" w:hAnsi="仿宋" w:eastAsia="仿宋" w:cs="仿宋"/>
          <w:sz w:val="32"/>
          <w:szCs w:val="32"/>
        </w:rPr>
        <w:t>(</w:t>
      </w:r>
      <w:r>
        <w:rPr>
          <w:rFonts w:hint="eastAsia" w:ascii="仿宋" w:hAnsi="仿宋" w:eastAsia="仿宋" w:cs="仿宋"/>
          <w:sz w:val="32"/>
          <w:szCs w:val="32"/>
        </w:rPr>
        <w:t>教学设计不属于征文范围</w:t>
      </w:r>
      <w:r>
        <w:rPr>
          <w:rFonts w:ascii="仿宋" w:hAnsi="仿宋" w:eastAsia="仿宋" w:cs="仿宋"/>
          <w:sz w:val="32"/>
          <w:szCs w:val="32"/>
        </w:rPr>
        <w:t>)</w:t>
      </w:r>
      <w:r>
        <w:rPr>
          <w:rFonts w:hint="eastAsia" w:ascii="仿宋" w:hAnsi="仿宋" w:eastAsia="仿宋" w:cs="仿宋"/>
          <w:sz w:val="32"/>
          <w:szCs w:val="32"/>
        </w:rPr>
        <w:t>，征文格式附后。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二、参加对象</w:t>
      </w:r>
      <w:r>
        <w:rPr>
          <w:rFonts w:ascii="仿宋" w:hAnsi="仿宋" w:eastAsia="仿宋" w:cs="仿宋"/>
          <w:sz w:val="32"/>
          <w:szCs w:val="32"/>
        </w:rPr>
        <w:t>:</w:t>
      </w:r>
      <w:r>
        <w:rPr>
          <w:rFonts w:hint="eastAsia" w:ascii="仿宋" w:hAnsi="仿宋" w:eastAsia="仿宋" w:cs="仿宋"/>
          <w:sz w:val="32"/>
          <w:szCs w:val="32"/>
        </w:rPr>
        <w:t>全市普通高中教师、学校管理人员及教研人员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三、征文要求</w:t>
      </w:r>
      <w:r>
        <w:rPr>
          <w:rFonts w:ascii="仿宋" w:hAnsi="仿宋" w:eastAsia="仿宋" w:cs="仿宋"/>
          <w:sz w:val="32"/>
          <w:szCs w:val="32"/>
        </w:rPr>
        <w:t>:</w:t>
      </w:r>
      <w:r>
        <w:rPr>
          <w:rFonts w:hint="eastAsia" w:ascii="仿宋" w:hAnsi="仿宋" w:eastAsia="仿宋" w:cs="仿宋"/>
          <w:sz w:val="32"/>
          <w:szCs w:val="32"/>
        </w:rPr>
        <w:t>征文每篇不超过</w:t>
      </w:r>
      <w:r>
        <w:rPr>
          <w:rFonts w:ascii="仿宋" w:hAnsi="仿宋" w:eastAsia="仿宋" w:cs="仿宋"/>
          <w:sz w:val="32"/>
          <w:szCs w:val="32"/>
        </w:rPr>
        <w:t>3000</w:t>
      </w:r>
      <w:r>
        <w:rPr>
          <w:rFonts w:hint="eastAsia" w:ascii="仿宋" w:hAnsi="仿宋" w:eastAsia="仿宋" w:cs="仿宋"/>
          <w:sz w:val="32"/>
          <w:szCs w:val="32"/>
        </w:rPr>
        <w:t>字，每件作品的作者限报一人。征文活动不收取任何评审费。作品严禁抄袭和弄虚作假，一经发现，将予以通报批评并取消参评资格。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FF0000"/>
          <w:sz w:val="32"/>
          <w:szCs w:val="32"/>
        </w:rPr>
      </w:pPr>
      <w:r>
        <w:rPr>
          <w:rFonts w:hint="eastAsia" w:ascii="仿宋" w:hAnsi="仿宋" w:eastAsia="仿宋" w:cs="仿宋"/>
          <w:sz w:val="32"/>
          <w:szCs w:val="32"/>
        </w:rPr>
        <w:t>四、评审程序</w:t>
      </w:r>
      <w:r>
        <w:rPr>
          <w:rFonts w:ascii="仿宋" w:hAnsi="仿宋" w:eastAsia="仿宋" w:cs="仿宋"/>
          <w:sz w:val="32"/>
          <w:szCs w:val="32"/>
        </w:rPr>
        <w:t>:</w:t>
      </w:r>
      <w:r>
        <w:rPr>
          <w:rFonts w:hint="eastAsia" w:ascii="仿宋" w:hAnsi="仿宋" w:eastAsia="仿宋" w:cs="仿宋"/>
          <w:sz w:val="32"/>
          <w:szCs w:val="32"/>
        </w:rPr>
        <w:t>各县</w:t>
      </w:r>
      <w:r>
        <w:rPr>
          <w:rFonts w:ascii="仿宋" w:hAnsi="仿宋" w:eastAsia="仿宋" w:cs="仿宋"/>
          <w:sz w:val="32"/>
          <w:szCs w:val="32"/>
        </w:rPr>
        <w:t>(</w:t>
      </w:r>
      <w:r>
        <w:rPr>
          <w:rFonts w:hint="eastAsia" w:ascii="仿宋" w:hAnsi="仿宋" w:eastAsia="仿宋" w:cs="仿宋"/>
          <w:sz w:val="32"/>
          <w:szCs w:val="32"/>
        </w:rPr>
        <w:t>区</w:t>
      </w:r>
      <w:r>
        <w:rPr>
          <w:rFonts w:ascii="仿宋" w:hAnsi="仿宋" w:eastAsia="仿宋" w:cs="仿宋"/>
          <w:sz w:val="32"/>
          <w:szCs w:val="32"/>
        </w:rPr>
        <w:t>)</w:t>
      </w:r>
      <w:r>
        <w:rPr>
          <w:rFonts w:hint="eastAsia" w:ascii="仿宋" w:hAnsi="仿宋" w:eastAsia="仿宋" w:cs="仿宋"/>
          <w:sz w:val="32"/>
          <w:szCs w:val="32"/>
        </w:rPr>
        <w:t>、各市属学校要按照征文要求对本地、本校征文进行初评，向市教育局推荐优秀征文，并将汇总表（汇总表用</w:t>
      </w:r>
      <w:r>
        <w:rPr>
          <w:rFonts w:ascii="仿宋" w:hAnsi="仿宋" w:eastAsia="仿宋" w:cs="仿宋"/>
          <w:sz w:val="32"/>
          <w:szCs w:val="32"/>
        </w:rPr>
        <w:t xml:space="preserve"> EXCEL</w:t>
      </w:r>
      <w:r>
        <w:rPr>
          <w:rFonts w:hint="eastAsia" w:ascii="仿宋" w:hAnsi="仿宋" w:eastAsia="仿宋" w:cs="仿宋"/>
          <w:sz w:val="32"/>
          <w:szCs w:val="32"/>
        </w:rPr>
        <w:t>制作，格式附后）于</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15</w:t>
      </w:r>
      <w:r>
        <w:rPr>
          <w:rFonts w:hint="eastAsia" w:ascii="仿宋" w:hAnsi="仿宋" w:eastAsia="仿宋" w:cs="仿宋"/>
          <w:sz w:val="32"/>
          <w:szCs w:val="32"/>
        </w:rPr>
        <w:t>日前上报市教科所。要求南昌县、进贤县、新建区每县区</w:t>
      </w:r>
      <w:r>
        <w:rPr>
          <w:rFonts w:ascii="仿宋" w:hAnsi="仿宋" w:eastAsia="仿宋" w:cs="仿宋"/>
          <w:sz w:val="32"/>
          <w:szCs w:val="32"/>
        </w:rPr>
        <w:t>15</w:t>
      </w:r>
      <w:r>
        <w:rPr>
          <w:rFonts w:hint="eastAsia" w:ascii="仿宋" w:hAnsi="仿宋" w:eastAsia="仿宋" w:cs="仿宋"/>
          <w:sz w:val="32"/>
          <w:szCs w:val="32"/>
        </w:rPr>
        <w:t>件，安义县</w:t>
      </w:r>
      <w:r>
        <w:rPr>
          <w:rFonts w:ascii="仿宋" w:hAnsi="仿宋" w:eastAsia="仿宋" w:cs="仿宋"/>
          <w:sz w:val="32"/>
          <w:szCs w:val="32"/>
        </w:rPr>
        <w:t>3</w:t>
      </w:r>
      <w:r>
        <w:rPr>
          <w:rFonts w:hint="eastAsia" w:ascii="仿宋" w:hAnsi="仿宋" w:eastAsia="仿宋" w:cs="仿宋"/>
          <w:sz w:val="32"/>
          <w:szCs w:val="32"/>
        </w:rPr>
        <w:t>件，青山湖区、湾里区每区</w:t>
      </w:r>
      <w:r>
        <w:rPr>
          <w:rFonts w:ascii="仿宋" w:hAnsi="仿宋" w:eastAsia="仿宋" w:cs="仿宋"/>
          <w:sz w:val="32"/>
          <w:szCs w:val="32"/>
        </w:rPr>
        <w:t>1</w:t>
      </w:r>
      <w:r>
        <w:rPr>
          <w:rFonts w:hint="eastAsia" w:ascii="仿宋" w:hAnsi="仿宋" w:eastAsia="仿宋" w:cs="仿宋"/>
          <w:sz w:val="32"/>
          <w:szCs w:val="32"/>
        </w:rPr>
        <w:t>件，市直属公办学校（含事业单位办学校）每校</w:t>
      </w:r>
      <w:r>
        <w:rPr>
          <w:rFonts w:ascii="仿宋" w:hAnsi="仿宋" w:eastAsia="仿宋" w:cs="仿宋"/>
          <w:sz w:val="32"/>
          <w:szCs w:val="32"/>
        </w:rPr>
        <w:t>6</w:t>
      </w:r>
      <w:r>
        <w:rPr>
          <w:rFonts w:hint="eastAsia" w:ascii="仿宋" w:hAnsi="仿宋" w:eastAsia="仿宋" w:cs="仿宋"/>
          <w:sz w:val="32"/>
          <w:szCs w:val="32"/>
        </w:rPr>
        <w:t>件，市属民办学校每校</w:t>
      </w:r>
      <w:r>
        <w:rPr>
          <w:rFonts w:ascii="仿宋" w:hAnsi="仿宋" w:eastAsia="仿宋" w:cs="仿宋"/>
          <w:sz w:val="32"/>
          <w:szCs w:val="32"/>
        </w:rPr>
        <w:t>1</w:t>
      </w:r>
      <w:r>
        <w:rPr>
          <w:rFonts w:hint="eastAsia" w:ascii="仿宋" w:hAnsi="仿宋" w:eastAsia="仿宋" w:cs="仿宋"/>
          <w:sz w:val="32"/>
          <w:szCs w:val="32"/>
        </w:rPr>
        <w:t>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FF0000"/>
          <w:sz w:val="32"/>
          <w:szCs w:val="32"/>
        </w:rPr>
      </w:pPr>
      <w:r>
        <w:rPr>
          <w:rFonts w:hint="eastAsia" w:ascii="仿宋" w:hAnsi="仿宋" w:eastAsia="仿宋" w:cs="仿宋"/>
          <w:sz w:val="32"/>
          <w:szCs w:val="32"/>
        </w:rPr>
        <w:t>五、奖项设置</w:t>
      </w:r>
      <w:r>
        <w:rPr>
          <w:rFonts w:ascii="仿宋" w:hAnsi="仿宋" w:eastAsia="仿宋" w:cs="仿宋"/>
          <w:sz w:val="32"/>
          <w:szCs w:val="32"/>
        </w:rPr>
        <w:t>:</w:t>
      </w:r>
      <w:r>
        <w:rPr>
          <w:rFonts w:hint="eastAsia" w:ascii="仿宋" w:hAnsi="仿宋" w:eastAsia="仿宋" w:cs="仿宋"/>
          <w:sz w:val="32"/>
          <w:szCs w:val="32"/>
        </w:rPr>
        <w:t>市教科所组织专家进行评选，遴选出</w:t>
      </w:r>
      <w:r>
        <w:rPr>
          <w:rFonts w:ascii="仿宋" w:hAnsi="仿宋" w:eastAsia="仿宋" w:cs="仿宋"/>
          <w:sz w:val="32"/>
          <w:szCs w:val="32"/>
        </w:rPr>
        <w:t>150</w:t>
      </w:r>
      <w:r>
        <w:rPr>
          <w:rFonts w:hint="eastAsia" w:ascii="仿宋" w:hAnsi="仿宋" w:eastAsia="仿宋" w:cs="仿宋"/>
          <w:sz w:val="32"/>
          <w:szCs w:val="32"/>
        </w:rPr>
        <w:t>件优秀作品报送至省教育厅参与全省评比。省教育厅将按照上报数量的</w:t>
      </w: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w:t>
      </w:r>
      <w:r>
        <w:rPr>
          <w:rFonts w:ascii="仿宋" w:hAnsi="仿宋" w:eastAsia="仿宋" w:cs="仿宋"/>
          <w:sz w:val="32"/>
          <w:szCs w:val="32"/>
        </w:rPr>
        <w:t>15%</w:t>
      </w:r>
      <w:r>
        <w:rPr>
          <w:rFonts w:hint="eastAsia" w:ascii="仿宋" w:hAnsi="仿宋" w:eastAsia="仿宋" w:cs="仿宋"/>
          <w:sz w:val="32"/>
          <w:szCs w:val="32"/>
        </w:rPr>
        <w:t>评出个人一、二、三等奖。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ascii="黑体" w:hAnsi="黑体" w:eastAsia="黑体" w:cs="黑体"/>
          <w:sz w:val="36"/>
          <w:szCs w:val="36"/>
        </w:rPr>
        <w:t>2019</w:t>
      </w:r>
      <w:r>
        <w:rPr>
          <w:rFonts w:hint="eastAsia" w:ascii="黑体" w:hAnsi="黑体" w:eastAsia="黑体" w:cs="黑体"/>
          <w:sz w:val="36"/>
          <w:szCs w:val="36"/>
        </w:rPr>
        <w:t>年普通高中“我学新课标”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hint="eastAsia" w:ascii="黑体" w:hAnsi="黑体" w:eastAsia="黑体" w:cs="黑体"/>
          <w:sz w:val="36"/>
          <w:szCs w:val="36"/>
        </w:rPr>
        <w:t>征文格式要求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征文题目</w:t>
      </w:r>
      <w:r>
        <w:rPr>
          <w:rFonts w:ascii="仿宋" w:hAnsi="仿宋" w:eastAsia="仿宋" w:cs="仿宋"/>
          <w:sz w:val="32"/>
          <w:szCs w:val="32"/>
        </w:rPr>
        <w:t>(</w:t>
      </w:r>
      <w:r>
        <w:rPr>
          <w:rFonts w:hint="eastAsia" w:ascii="仿宋" w:hAnsi="仿宋" w:eastAsia="仿宋" w:cs="仿宋"/>
          <w:sz w:val="32"/>
          <w:szCs w:val="32"/>
        </w:rPr>
        <w:t>三号黑体，居中</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副标题</w:t>
      </w:r>
      <w:r>
        <w:rPr>
          <w:rFonts w:ascii="仿宋" w:hAnsi="仿宋" w:eastAsia="仿宋" w:cs="仿宋"/>
          <w:sz w:val="32"/>
          <w:szCs w:val="32"/>
        </w:rPr>
        <w:t>(</w:t>
      </w:r>
      <w:r>
        <w:rPr>
          <w:rFonts w:hint="eastAsia" w:ascii="仿宋" w:hAnsi="仿宋" w:eastAsia="仿宋" w:cs="仿宋"/>
          <w:sz w:val="32"/>
          <w:szCs w:val="32"/>
        </w:rPr>
        <w:t>小三号楷体</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作者单位全称及姓名</w:t>
      </w:r>
      <w:r>
        <w:rPr>
          <w:rFonts w:ascii="仿宋" w:hAnsi="仿宋" w:eastAsia="仿宋" w:cs="仿宋"/>
          <w:sz w:val="32"/>
          <w:szCs w:val="32"/>
        </w:rPr>
        <w:t>(</w:t>
      </w:r>
      <w:r>
        <w:rPr>
          <w:rFonts w:hint="eastAsia" w:ascii="仿宋" w:hAnsi="仿宋" w:eastAsia="仿宋" w:cs="仿宋"/>
          <w:sz w:val="32"/>
          <w:szCs w:val="32"/>
        </w:rPr>
        <w:t>四号楷体，居中</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正文</w:t>
      </w:r>
      <w:r>
        <w:rPr>
          <w:rFonts w:ascii="仿宋" w:hAnsi="仿宋" w:eastAsia="仿宋" w:cs="仿宋"/>
          <w:sz w:val="32"/>
          <w:szCs w:val="32"/>
        </w:rPr>
        <w:t>(</w:t>
      </w:r>
      <w:r>
        <w:rPr>
          <w:rFonts w:hint="eastAsia" w:ascii="仿宋" w:hAnsi="仿宋" w:eastAsia="仿宋" w:cs="仿宋"/>
          <w:sz w:val="32"/>
          <w:szCs w:val="32"/>
        </w:rPr>
        <w:t>四号仿宋，单倍行距</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参考文献</w:t>
      </w:r>
      <w:r>
        <w:rPr>
          <w:rFonts w:ascii="仿宋" w:hAnsi="仿宋" w:eastAsia="仿宋" w:cs="仿宋"/>
          <w:sz w:val="32"/>
          <w:szCs w:val="32"/>
        </w:rPr>
        <w:t>(</w:t>
      </w:r>
      <w:r>
        <w:rPr>
          <w:rFonts w:hint="eastAsia" w:ascii="仿宋" w:hAnsi="仿宋" w:eastAsia="仿宋" w:cs="仿宋"/>
          <w:sz w:val="32"/>
          <w:szCs w:val="32"/>
        </w:rPr>
        <w:t>五号仿宋</w:t>
      </w:r>
      <w:r>
        <w:rPr>
          <w:rFonts w:ascii="仿宋" w:hAnsi="仿宋" w:eastAsia="仿宋" w:cs="仿宋"/>
          <w:sz w:val="32"/>
          <w:szCs w:val="32"/>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ascii="黑体" w:hAnsi="黑体" w:eastAsia="黑体" w:cs="黑体"/>
          <w:sz w:val="36"/>
          <w:szCs w:val="36"/>
        </w:rPr>
        <w:t>2019</w:t>
      </w:r>
      <w:r>
        <w:rPr>
          <w:rFonts w:hint="eastAsia" w:ascii="黑体" w:hAnsi="黑体" w:eastAsia="黑体" w:cs="黑体"/>
          <w:sz w:val="36"/>
          <w:szCs w:val="36"/>
        </w:rPr>
        <w:t>年普通高中“我学新课标”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hint="eastAsia" w:ascii="黑体" w:hAnsi="黑体" w:eastAsia="黑体" w:cs="黑体"/>
          <w:sz w:val="36"/>
          <w:szCs w:val="36"/>
        </w:rPr>
        <w:t>征文汇总表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r>
        <w:rPr>
          <w:rFonts w:hint="eastAsia" w:ascii="仿宋" w:hAnsi="仿宋" w:eastAsia="仿宋" w:cs="仿宋"/>
          <w:sz w:val="32"/>
          <w:szCs w:val="32"/>
        </w:rPr>
        <w:t>单位名称：</w:t>
      </w:r>
    </w:p>
    <w:tbl>
      <w:tblPr>
        <w:tblStyle w:val="4"/>
        <w:tblW w:w="87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1985"/>
        <w:gridCol w:w="32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 w:hAnsi="楷体" w:eastAsia="楷体" w:cs="Times New Roman"/>
                <w:sz w:val="24"/>
                <w:szCs w:val="24"/>
              </w:rPr>
            </w:pPr>
            <w:r>
              <w:rPr>
                <w:rFonts w:hint="eastAsia" w:ascii="楷体" w:hAnsi="楷体" w:eastAsia="楷体" w:cs="楷体"/>
                <w:sz w:val="24"/>
                <w:szCs w:val="24"/>
              </w:rPr>
              <w:t>序号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 w:hAnsi="楷体" w:eastAsia="楷体" w:cs="Times New Roman"/>
                <w:sz w:val="24"/>
                <w:szCs w:val="24"/>
              </w:rPr>
            </w:pPr>
            <w:r>
              <w:rPr>
                <w:rFonts w:hint="eastAsia" w:ascii="楷体" w:hAnsi="楷体" w:eastAsia="楷体" w:cs="楷体"/>
                <w:sz w:val="24"/>
                <w:szCs w:val="24"/>
              </w:rPr>
              <w:t>姓名</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 w:hAnsi="楷体" w:eastAsia="楷体" w:cs="Times New Roman"/>
                <w:sz w:val="24"/>
                <w:szCs w:val="24"/>
              </w:rPr>
            </w:pPr>
            <w:r>
              <w:rPr>
                <w:rFonts w:hint="eastAsia" w:ascii="楷体" w:hAnsi="楷体" w:eastAsia="楷体" w:cs="楷体"/>
                <w:sz w:val="24"/>
                <w:szCs w:val="24"/>
              </w:rPr>
              <w:t>学校</w:t>
            </w: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 w:hAnsi="楷体" w:eastAsia="楷体" w:cs="Times New Roman"/>
                <w:sz w:val="24"/>
                <w:szCs w:val="24"/>
              </w:rPr>
            </w:pPr>
            <w:r>
              <w:rPr>
                <w:rFonts w:hint="eastAsia" w:ascii="楷体" w:hAnsi="楷体" w:eastAsia="楷体" w:cs="楷体"/>
                <w:sz w:val="24"/>
                <w:szCs w:val="24"/>
              </w:rPr>
              <w:t>征文名称</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 w:hAnsi="楷体" w:eastAsia="楷体" w:cs="Times New Roman"/>
                <w:sz w:val="24"/>
                <w:szCs w:val="24"/>
              </w:rPr>
            </w:pPr>
            <w:r>
              <w:rPr>
                <w:rFonts w:hint="eastAsia" w:ascii="楷体" w:hAnsi="楷体" w:eastAsia="楷体" w:cs="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r>
              <w:rPr>
                <w:rFonts w:ascii="仿宋" w:hAnsi="仿宋" w:eastAsia="仿宋" w:cs="仿宋"/>
                <w:sz w:val="32"/>
                <w:szCs w:val="32"/>
              </w:rPr>
              <w:t>1</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r>
              <w:rPr>
                <w:rFonts w:ascii="仿宋" w:hAnsi="仿宋" w:eastAsia="仿宋" w:cs="仿宋"/>
                <w:sz w:val="32"/>
                <w:szCs w:val="32"/>
              </w:rPr>
              <w:t>2</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Times New Roman"/>
                <w:sz w:val="32"/>
                <w:szCs w:val="32"/>
              </w:rPr>
            </w:pPr>
            <w:r>
              <w:rPr>
                <w:rFonts w:hint="eastAsia" w:ascii="仿宋" w:hAnsi="仿宋" w:eastAsia="仿宋" w:cs="仿宋"/>
                <w:sz w:val="32"/>
                <w:szCs w:val="32"/>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Times New Roman"/>
                <w:sz w:val="32"/>
                <w:szCs w:val="32"/>
              </w:rPr>
            </w:pP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Times New Roman"/>
                <w:sz w:val="32"/>
                <w:szCs w:val="32"/>
              </w:rPr>
            </w:pPr>
          </w:p>
        </w:tc>
        <w:tc>
          <w:tcPr>
            <w:tcW w:w="32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Times New Roman"/>
                <w:sz w:val="32"/>
                <w:szCs w:val="32"/>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r>
        <w:rPr>
          <w:rFonts w:hint="eastAsia" w:ascii="黑体" w:hAnsi="黑体" w:eastAsia="黑体" w:cs="黑体"/>
          <w:sz w:val="32"/>
          <w:szCs w:val="32"/>
        </w:rPr>
        <w:t>附件</w:t>
      </w:r>
      <w:r>
        <w:rPr>
          <w:rFonts w:ascii="仿宋" w:hAnsi="仿宋" w:eastAsia="仿宋" w:cs="仿宋"/>
          <w:sz w:val="32"/>
          <w:szCs w:val="32"/>
        </w:rPr>
        <w:t>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ascii="黑体" w:hAnsi="黑体" w:eastAsia="黑体" w:cs="黑体"/>
          <w:sz w:val="36"/>
          <w:szCs w:val="36"/>
        </w:rPr>
        <w:t>2019</w:t>
      </w:r>
      <w:r>
        <w:rPr>
          <w:rFonts w:hint="eastAsia" w:ascii="黑体" w:hAnsi="黑体" w:eastAsia="黑体" w:cs="黑体"/>
          <w:sz w:val="36"/>
          <w:szCs w:val="36"/>
        </w:rPr>
        <w:t>年普通高中学生通用技术成果展示、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r>
        <w:rPr>
          <w:rFonts w:hint="eastAsia" w:ascii="黑体" w:hAnsi="黑体" w:eastAsia="黑体" w:cs="黑体"/>
          <w:sz w:val="36"/>
          <w:szCs w:val="36"/>
        </w:rPr>
        <w:t>综合实践活动成果展示活动方案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一、展示目的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Times New Roman"/>
          <w:sz w:val="32"/>
          <w:szCs w:val="32"/>
        </w:rPr>
      </w:pPr>
      <w:r>
        <w:rPr>
          <w:rFonts w:ascii="楷体" w:hAnsi="楷体" w:eastAsia="楷体" w:cs="楷体"/>
          <w:b/>
          <w:bCs/>
          <w:sz w:val="32"/>
          <w:szCs w:val="32"/>
        </w:rPr>
        <w:t>1.</w:t>
      </w:r>
      <w:r>
        <w:rPr>
          <w:rFonts w:hint="eastAsia" w:ascii="楷体" w:hAnsi="楷体" w:eastAsia="楷体" w:cs="楷体"/>
          <w:b/>
          <w:bCs/>
          <w:sz w:val="32"/>
          <w:szCs w:val="32"/>
        </w:rPr>
        <w:t>通用技术成果展示</w:t>
      </w:r>
      <w:r>
        <w:rPr>
          <w:rFonts w:ascii="楷体" w:hAnsi="楷体" w:eastAsia="楷体" w:cs="楷体"/>
          <w:b/>
          <w:bCs/>
          <w:sz w:val="32"/>
          <w:szCs w:val="32"/>
        </w:rPr>
        <w:t>:</w:t>
      </w:r>
      <w:r>
        <w:rPr>
          <w:rFonts w:hint="eastAsia" w:ascii="仿宋" w:hAnsi="仿宋" w:eastAsia="仿宋" w:cs="仿宋"/>
          <w:sz w:val="32"/>
          <w:szCs w:val="32"/>
        </w:rPr>
        <w:t>立足技术课程标准，提高学生技术素养，注重培养学生的基础知识应用和基本技能，促进学生“动脑想”和“动手做”相结合。通过活动展示我市高中学生技术设计优秀成果，推动通用技术课程实施。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Times New Roman"/>
          <w:sz w:val="32"/>
          <w:szCs w:val="32"/>
        </w:rPr>
      </w:pPr>
      <w:r>
        <w:rPr>
          <w:rFonts w:ascii="楷体" w:hAnsi="楷体" w:eastAsia="楷体" w:cs="楷体"/>
          <w:b/>
          <w:bCs/>
          <w:sz w:val="32"/>
          <w:szCs w:val="32"/>
        </w:rPr>
        <w:t>2.</w:t>
      </w:r>
      <w:r>
        <w:rPr>
          <w:rFonts w:hint="eastAsia" w:ascii="楷体" w:hAnsi="楷体" w:eastAsia="楷体" w:cs="楷体"/>
          <w:b/>
          <w:bCs/>
          <w:sz w:val="32"/>
          <w:szCs w:val="32"/>
        </w:rPr>
        <w:t>综合实践活动成果展示</w:t>
      </w:r>
      <w:r>
        <w:rPr>
          <w:rFonts w:ascii="楷体" w:hAnsi="楷体" w:eastAsia="楷体" w:cs="楷体"/>
          <w:b/>
          <w:bCs/>
          <w:sz w:val="32"/>
          <w:szCs w:val="32"/>
        </w:rPr>
        <w:t>:</w:t>
      </w:r>
      <w:r>
        <w:rPr>
          <w:rFonts w:hint="eastAsia" w:ascii="仿宋" w:hAnsi="仿宋" w:eastAsia="仿宋" w:cs="仿宋"/>
          <w:sz w:val="32"/>
          <w:szCs w:val="32"/>
        </w:rPr>
        <w:t>以普通高中学校综合实践活动</w:t>
      </w:r>
      <w:r>
        <w:rPr>
          <w:rFonts w:ascii="仿宋" w:hAnsi="仿宋" w:eastAsia="仿宋" w:cs="仿宋"/>
          <w:sz w:val="32"/>
          <w:szCs w:val="32"/>
        </w:rPr>
        <w:t>(</w:t>
      </w:r>
      <w:r>
        <w:rPr>
          <w:rFonts w:hint="eastAsia" w:ascii="仿宋" w:hAnsi="仿宋" w:eastAsia="仿宋" w:cs="仿宋"/>
          <w:sz w:val="32"/>
          <w:szCs w:val="32"/>
        </w:rPr>
        <w:t>研究性学习</w:t>
      </w:r>
      <w:r>
        <w:rPr>
          <w:rFonts w:ascii="仿宋" w:hAnsi="仿宋" w:eastAsia="仿宋" w:cs="仿宋"/>
          <w:sz w:val="32"/>
          <w:szCs w:val="32"/>
        </w:rPr>
        <w:t>)</w:t>
      </w:r>
      <w:r>
        <w:rPr>
          <w:rFonts w:hint="eastAsia" w:ascii="仿宋" w:hAnsi="仿宋" w:eastAsia="仿宋" w:cs="仿宋"/>
          <w:sz w:val="32"/>
          <w:szCs w:val="32"/>
        </w:rPr>
        <w:t>为切入点，培养学生的探究和创新意识，学习科学方法，发展综合运用知识的能力，通过活动展示我省综合实践活动优秀成果，进一步推进我省综合实践活动的实施。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二、参与对象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通用技术成果展示</w:t>
      </w:r>
      <w:r>
        <w:rPr>
          <w:rFonts w:ascii="仿宋" w:hAnsi="仿宋" w:eastAsia="仿宋" w:cs="仿宋"/>
          <w:sz w:val="32"/>
          <w:szCs w:val="32"/>
        </w:rPr>
        <w:t>:</w:t>
      </w:r>
      <w:r>
        <w:rPr>
          <w:rFonts w:hint="eastAsia" w:ascii="仿宋" w:hAnsi="仿宋" w:eastAsia="仿宋" w:cs="仿宋"/>
          <w:sz w:val="32"/>
          <w:szCs w:val="32"/>
        </w:rPr>
        <w:t>全市在校普通高中高二年级学生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综合实践活动成果展示</w:t>
      </w:r>
      <w:r>
        <w:rPr>
          <w:rFonts w:ascii="仿宋" w:hAnsi="仿宋" w:eastAsia="仿宋" w:cs="仿宋"/>
          <w:sz w:val="32"/>
          <w:szCs w:val="32"/>
        </w:rPr>
        <w:t>:</w:t>
      </w:r>
      <w:r>
        <w:rPr>
          <w:rFonts w:hint="eastAsia" w:ascii="仿宋" w:hAnsi="仿宋" w:eastAsia="仿宋" w:cs="仿宋"/>
          <w:sz w:val="32"/>
          <w:szCs w:val="32"/>
        </w:rPr>
        <w:t>全市在校普通高中学生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三、时间安排</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ascii="仿宋" w:hAnsi="仿宋" w:eastAsia="仿宋" w:cs="仿宋"/>
          <w:sz w:val="32"/>
          <w:szCs w:val="32"/>
        </w:rPr>
        <w:t>1.2019</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-9</w:t>
      </w:r>
      <w:r>
        <w:rPr>
          <w:rFonts w:hint="eastAsia" w:ascii="仿宋" w:hAnsi="仿宋" w:eastAsia="仿宋" w:cs="仿宋"/>
          <w:sz w:val="32"/>
          <w:szCs w:val="32"/>
        </w:rPr>
        <w:t>月：各县（区）、各市属学校选拔推荐优秀成果参加市级展示活动。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2.2019</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月：举行市级展示活动。具体时间和地点另行通知。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3.2019年11月：从市级展示活动获奖团队中择优推荐2个代表队参加省级展示活动。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四、活动安排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组队安排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以学校为单位组队，每个代表队</w:t>
      </w:r>
      <w:r>
        <w:rPr>
          <w:rFonts w:ascii="仿宋" w:hAnsi="仿宋" w:eastAsia="仿宋" w:cs="仿宋"/>
          <w:sz w:val="32"/>
          <w:szCs w:val="32"/>
        </w:rPr>
        <w:t>3</w:t>
      </w:r>
      <w:r>
        <w:rPr>
          <w:rFonts w:hint="eastAsia" w:ascii="仿宋" w:hAnsi="仿宋" w:eastAsia="仿宋" w:cs="仿宋"/>
          <w:sz w:val="32"/>
          <w:szCs w:val="32"/>
        </w:rPr>
        <w:t>名学生。各县（区）和各市属学校分别推荐</w:t>
      </w:r>
      <w:r>
        <w:rPr>
          <w:rFonts w:ascii="仿宋" w:hAnsi="仿宋" w:eastAsia="仿宋" w:cs="仿宋"/>
          <w:sz w:val="32"/>
          <w:szCs w:val="32"/>
        </w:rPr>
        <w:t>1</w:t>
      </w:r>
      <w:r>
        <w:rPr>
          <w:rFonts w:hint="eastAsia" w:ascii="仿宋" w:hAnsi="仿宋" w:eastAsia="仿宋" w:cs="仿宋"/>
          <w:sz w:val="32"/>
          <w:szCs w:val="32"/>
        </w:rPr>
        <w:t>个代表队。每个县（区）领队</w:t>
      </w:r>
      <w:r>
        <w:rPr>
          <w:rFonts w:ascii="仿宋" w:hAnsi="仿宋" w:eastAsia="仿宋" w:cs="仿宋"/>
          <w:sz w:val="32"/>
          <w:szCs w:val="32"/>
        </w:rPr>
        <w:t>1</w:t>
      </w:r>
      <w:r>
        <w:rPr>
          <w:rFonts w:hint="eastAsia" w:ascii="仿宋" w:hAnsi="仿宋" w:eastAsia="仿宋" w:cs="仿宋"/>
          <w:sz w:val="32"/>
          <w:szCs w:val="32"/>
        </w:rPr>
        <w:t>名，每校派指导老师</w:t>
      </w:r>
      <w:r>
        <w:rPr>
          <w:rFonts w:ascii="仿宋" w:hAnsi="仿宋" w:eastAsia="仿宋" w:cs="仿宋"/>
          <w:sz w:val="32"/>
          <w:szCs w:val="32"/>
        </w:rPr>
        <w:t>1</w:t>
      </w:r>
      <w:r>
        <w:rPr>
          <w:rFonts w:hint="eastAsia" w:ascii="仿宋" w:hAnsi="仿宋" w:eastAsia="仿宋" w:cs="仿宋"/>
          <w:sz w:val="32"/>
          <w:szCs w:val="32"/>
        </w:rPr>
        <w:t>名。通用技术成果展示和综合实践活动成果展示均按照此要求推荐代表队。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展示内容和形式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Times New Roman"/>
          <w:sz w:val="32"/>
          <w:szCs w:val="32"/>
        </w:rPr>
      </w:pPr>
      <w:r>
        <w:rPr>
          <w:rFonts w:hint="eastAsia" w:ascii="仿宋" w:hAnsi="仿宋" w:eastAsia="仿宋" w:cs="仿宋"/>
          <w:b/>
          <w:bCs/>
          <w:sz w:val="32"/>
          <w:szCs w:val="32"/>
        </w:rPr>
        <w:t>通用技术成果展示</w:t>
      </w:r>
      <w:r>
        <w:rPr>
          <w:rFonts w:ascii="仿宋" w:hAnsi="仿宋" w:eastAsia="仿宋" w:cs="仿宋"/>
          <w:b/>
          <w:bCs/>
          <w:sz w:val="32"/>
          <w:szCs w:val="32"/>
        </w:rPr>
        <w:t>:</w:t>
      </w:r>
      <w:r>
        <w:rPr>
          <w:rFonts w:hint="eastAsia" w:ascii="仿宋" w:hAnsi="仿宋" w:eastAsia="仿宋" w:cs="仿宋"/>
          <w:sz w:val="32"/>
          <w:szCs w:val="32"/>
        </w:rPr>
        <w:t>展示内容为通用技术课程的必修课程《技术与设计</w:t>
      </w:r>
      <w:r>
        <w:rPr>
          <w:rFonts w:ascii="仿宋" w:hAnsi="仿宋" w:eastAsia="仿宋" w:cs="仿宋"/>
          <w:sz w:val="32"/>
          <w:szCs w:val="32"/>
        </w:rPr>
        <w:t>1</w:t>
      </w:r>
      <w:r>
        <w:rPr>
          <w:rFonts w:hint="eastAsia" w:ascii="仿宋" w:hAnsi="仿宋" w:eastAsia="仿宋" w:cs="仿宋"/>
          <w:sz w:val="32"/>
          <w:szCs w:val="32"/>
        </w:rPr>
        <w:t>》、《技术与设计</w:t>
      </w:r>
      <w:r>
        <w:rPr>
          <w:rFonts w:ascii="仿宋" w:hAnsi="仿宋" w:eastAsia="仿宋" w:cs="仿宋"/>
          <w:sz w:val="32"/>
          <w:szCs w:val="32"/>
        </w:rPr>
        <w:t>2</w:t>
      </w:r>
      <w:r>
        <w:rPr>
          <w:rFonts w:hint="eastAsia" w:ascii="仿宋" w:hAnsi="仿宋" w:eastAsia="仿宋" w:cs="仿宋"/>
          <w:sz w:val="32"/>
          <w:szCs w:val="32"/>
        </w:rPr>
        <w:t>》。展示活动分成两部分</w:t>
      </w:r>
      <w:r>
        <w:rPr>
          <w:rFonts w:ascii="仿宋" w:hAnsi="仿宋" w:eastAsia="仿宋" w:cs="仿宋"/>
          <w:sz w:val="32"/>
          <w:szCs w:val="32"/>
        </w:rPr>
        <w:t>:</w:t>
      </w:r>
      <w:r>
        <w:rPr>
          <w:rFonts w:hint="eastAsia" w:ascii="仿宋" w:hAnsi="仿宋" w:eastAsia="仿宋" w:cs="仿宋"/>
          <w:sz w:val="32"/>
          <w:szCs w:val="32"/>
        </w:rPr>
        <w:t>一是各代表队报送已制作完成的一件通用技术作品及展板，占</w:t>
      </w:r>
      <w:r>
        <w:rPr>
          <w:rFonts w:ascii="仿宋" w:hAnsi="仿宋" w:eastAsia="仿宋" w:cs="仿宋"/>
          <w:sz w:val="32"/>
          <w:szCs w:val="32"/>
        </w:rPr>
        <w:t>20</w:t>
      </w:r>
      <w:r>
        <w:rPr>
          <w:rFonts w:hint="eastAsia" w:ascii="仿宋" w:hAnsi="仿宋" w:eastAsia="仿宋" w:cs="仿宋"/>
          <w:sz w:val="32"/>
          <w:szCs w:val="32"/>
        </w:rPr>
        <w:t>％分值</w:t>
      </w:r>
      <w:r>
        <w:rPr>
          <w:rFonts w:ascii="仿宋" w:hAnsi="仿宋" w:eastAsia="仿宋" w:cs="仿宋"/>
          <w:sz w:val="32"/>
          <w:szCs w:val="32"/>
        </w:rPr>
        <w:t>;</w:t>
      </w:r>
      <w:r>
        <w:rPr>
          <w:rFonts w:hint="eastAsia" w:ascii="仿宋" w:hAnsi="仿宋" w:eastAsia="仿宋" w:cs="仿宋"/>
          <w:sz w:val="32"/>
          <w:szCs w:val="32"/>
        </w:rPr>
        <w:t>二是各代表队在评选现场根据指定的器材设计制作一个作品，占</w:t>
      </w:r>
      <w:r>
        <w:rPr>
          <w:rFonts w:ascii="仿宋" w:hAnsi="仿宋" w:eastAsia="仿宋" w:cs="仿宋"/>
          <w:sz w:val="32"/>
          <w:szCs w:val="32"/>
        </w:rPr>
        <w:t>80</w:t>
      </w:r>
      <w:r>
        <w:rPr>
          <w:rFonts w:hint="eastAsia" w:ascii="仿宋" w:hAnsi="仿宋" w:eastAsia="仿宋" w:cs="仿宋"/>
          <w:sz w:val="32"/>
          <w:szCs w:val="32"/>
        </w:rPr>
        <w:t>％分值。两项成绩之和为该代表队成绩。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Times New Roman"/>
          <w:sz w:val="32"/>
          <w:szCs w:val="32"/>
        </w:rPr>
      </w:pPr>
      <w:r>
        <w:rPr>
          <w:rFonts w:hint="eastAsia" w:ascii="仿宋" w:hAnsi="仿宋" w:eastAsia="仿宋" w:cs="仿宋"/>
          <w:b/>
          <w:bCs/>
          <w:sz w:val="32"/>
          <w:szCs w:val="32"/>
        </w:rPr>
        <w:t>综合实践活动成果展示</w:t>
      </w:r>
      <w:r>
        <w:rPr>
          <w:rFonts w:ascii="仿宋" w:hAnsi="仿宋" w:eastAsia="仿宋" w:cs="仿宋"/>
          <w:b/>
          <w:bCs/>
          <w:sz w:val="32"/>
          <w:szCs w:val="32"/>
        </w:rPr>
        <w:t>:</w:t>
      </w:r>
      <w:r>
        <w:rPr>
          <w:rFonts w:hint="eastAsia" w:ascii="仿宋" w:hAnsi="仿宋" w:eastAsia="仿宋" w:cs="仿宋"/>
          <w:sz w:val="32"/>
          <w:szCs w:val="32"/>
        </w:rPr>
        <w:t>展示内容为研究性学习，考查学生研究性学习能力。各代表队将自己上报的研究性学习课题作为展示项目。分项目陈述和答辩两个环节。先由代表队指定一名选手完成课题陈述，陈述时可以辅助多媒体投影和实物演示，时间不超过</w:t>
      </w:r>
      <w:r>
        <w:rPr>
          <w:rFonts w:ascii="仿宋" w:hAnsi="仿宋" w:eastAsia="仿宋" w:cs="仿宋"/>
          <w:sz w:val="32"/>
          <w:szCs w:val="32"/>
        </w:rPr>
        <w:t>5</w:t>
      </w:r>
      <w:r>
        <w:rPr>
          <w:rFonts w:hint="eastAsia" w:ascii="仿宋" w:hAnsi="仿宋" w:eastAsia="仿宋" w:cs="仿宋"/>
          <w:sz w:val="32"/>
          <w:szCs w:val="32"/>
        </w:rPr>
        <w:t>分钟。然后评委向代表队有关选手提问，选手根据评委的要求予以回答。成果展示课题内容不限，但必须是代表队学生自主研究的课题，凸显学生在研究性学习活动中发现问题、提出问题、探寻解决问题的过程。在同等级别已经获奖的研究性学习课题或未完成的研究性学习课题，不得参加本次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有关事项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Times New Roman"/>
          <w:color w:val="FF0000"/>
          <w:sz w:val="32"/>
          <w:szCs w:val="32"/>
        </w:rPr>
      </w:pPr>
      <w:r>
        <w:rPr>
          <w:rFonts w:hint="eastAsia" w:ascii="仿宋" w:hAnsi="仿宋" w:eastAsia="仿宋" w:cs="仿宋"/>
          <w:b/>
          <w:sz w:val="32"/>
          <w:szCs w:val="32"/>
        </w:rPr>
        <w:t>奖项设置</w:t>
      </w:r>
      <w:r>
        <w:rPr>
          <w:rFonts w:ascii="仿宋" w:hAnsi="仿宋" w:eastAsia="仿宋" w:cs="仿宋"/>
          <w:b/>
          <w:sz w:val="32"/>
          <w:szCs w:val="32"/>
        </w:rPr>
        <w:t>:</w:t>
      </w:r>
      <w:r>
        <w:rPr>
          <w:rFonts w:hint="eastAsia" w:ascii="仿宋" w:hAnsi="仿宋" w:eastAsia="仿宋" w:cs="仿宋"/>
          <w:sz w:val="32"/>
          <w:szCs w:val="32"/>
        </w:rPr>
        <w:t>按照参赛学生数量的</w:t>
      </w:r>
      <w:r>
        <w:rPr>
          <w:rFonts w:ascii="仿宋" w:hAnsi="仿宋" w:eastAsia="仿宋" w:cs="仿宋"/>
          <w:sz w:val="32"/>
          <w:szCs w:val="32"/>
        </w:rPr>
        <w:t>20</w:t>
      </w:r>
      <w:r>
        <w:rPr>
          <w:rFonts w:hint="eastAsia" w:ascii="仿宋" w:hAnsi="仿宋" w:eastAsia="仿宋" w:cs="仿宋"/>
          <w:sz w:val="32"/>
          <w:szCs w:val="32"/>
        </w:rPr>
        <w:t>％、</w:t>
      </w:r>
      <w:r>
        <w:rPr>
          <w:rFonts w:ascii="仿宋" w:hAnsi="仿宋" w:eastAsia="仿宋" w:cs="仿宋"/>
          <w:sz w:val="32"/>
          <w:szCs w:val="32"/>
        </w:rPr>
        <w:t>30</w:t>
      </w:r>
      <w:r>
        <w:rPr>
          <w:rFonts w:hint="eastAsia" w:ascii="仿宋" w:hAnsi="仿宋" w:eastAsia="仿宋" w:cs="仿宋"/>
          <w:sz w:val="32"/>
          <w:szCs w:val="32"/>
        </w:rPr>
        <w:t>％、</w:t>
      </w:r>
      <w:r>
        <w:rPr>
          <w:rFonts w:ascii="仿宋" w:hAnsi="仿宋" w:eastAsia="仿宋" w:cs="仿宋"/>
          <w:sz w:val="32"/>
          <w:szCs w:val="32"/>
        </w:rPr>
        <w:t>50</w:t>
      </w:r>
      <w:r>
        <w:rPr>
          <w:rFonts w:hint="eastAsia" w:ascii="仿宋" w:hAnsi="仿宋" w:eastAsia="仿宋" w:cs="仿宋"/>
          <w:sz w:val="32"/>
          <w:szCs w:val="32"/>
        </w:rPr>
        <w:t>％设学生一、二、三等奖。通用技术成果展示活动还设“最佳设计奖”、“最佳制作奖”、“最佳创意奖”</w:t>
      </w:r>
      <w:r>
        <w:rPr>
          <w:rFonts w:ascii="仿宋" w:hAnsi="仿宋" w:eastAsia="仿宋" w:cs="仿宋"/>
          <w:sz w:val="32"/>
          <w:szCs w:val="32"/>
        </w:rPr>
        <w:t>;</w:t>
      </w:r>
      <w:r>
        <w:rPr>
          <w:rFonts w:hint="eastAsia" w:ascii="仿宋" w:hAnsi="仿宋" w:eastAsia="仿宋" w:cs="仿宋"/>
          <w:sz w:val="32"/>
          <w:szCs w:val="32"/>
        </w:rPr>
        <w:t>综合实践活动成果展示活动还设“最佳辨手奖”、“最高人气奖”。参加展示活动的指导教师根据学生获奖情况获教师指导奖。市级评选结束后，择优推荐2只代表队参加省级展示活动。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Times New Roman"/>
          <w:sz w:val="32"/>
          <w:szCs w:val="32"/>
        </w:rPr>
      </w:pPr>
      <w:r>
        <w:rPr>
          <w:rFonts w:hint="eastAsia" w:ascii="仿宋" w:hAnsi="仿宋" w:eastAsia="仿宋" w:cs="仿宋"/>
          <w:b/>
          <w:sz w:val="32"/>
          <w:szCs w:val="32"/>
        </w:rPr>
        <w:t>材料报送</w:t>
      </w:r>
      <w:r>
        <w:rPr>
          <w:rFonts w:ascii="仿宋" w:hAnsi="仿宋" w:eastAsia="仿宋" w:cs="仿宋"/>
          <w:b/>
          <w:sz w:val="32"/>
          <w:szCs w:val="32"/>
        </w:rPr>
        <w:t>:</w:t>
      </w:r>
      <w:r>
        <w:rPr>
          <w:rFonts w:hint="eastAsia" w:ascii="仿宋" w:hAnsi="仿宋" w:eastAsia="仿宋" w:cs="仿宋"/>
          <w:sz w:val="32"/>
          <w:szCs w:val="32"/>
        </w:rPr>
        <w:t>请各县（区）、各市属学校于</w:t>
      </w:r>
      <w:r>
        <w:rPr>
          <w:rFonts w:ascii="仿宋" w:hAnsi="仿宋" w:eastAsia="仿宋" w:cs="仿宋"/>
          <w:sz w:val="32"/>
          <w:szCs w:val="32"/>
        </w:rPr>
        <w:t>10</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日前将各代表队的人员信息表</w:t>
      </w:r>
      <w:r>
        <w:rPr>
          <w:rFonts w:ascii="仿宋" w:hAnsi="仿宋" w:eastAsia="仿宋" w:cs="仿宋"/>
          <w:sz w:val="32"/>
          <w:szCs w:val="32"/>
        </w:rPr>
        <w:t>(</w:t>
      </w:r>
      <w:r>
        <w:rPr>
          <w:rFonts w:hint="eastAsia" w:ascii="仿宋" w:hAnsi="仿宋" w:eastAsia="仿宋" w:cs="仿宋"/>
          <w:sz w:val="32"/>
          <w:szCs w:val="32"/>
        </w:rPr>
        <w:t>使用</w:t>
      </w:r>
      <w:r>
        <w:rPr>
          <w:rFonts w:ascii="仿宋" w:hAnsi="仿宋" w:eastAsia="仿宋" w:cs="仿宋"/>
          <w:sz w:val="32"/>
          <w:szCs w:val="32"/>
        </w:rPr>
        <w:t xml:space="preserve"> Excel</w:t>
      </w:r>
      <w:r>
        <w:rPr>
          <w:rFonts w:hint="eastAsia" w:ascii="仿宋" w:hAnsi="仿宋" w:eastAsia="仿宋" w:cs="仿宋"/>
          <w:sz w:val="32"/>
          <w:szCs w:val="32"/>
        </w:rPr>
        <w:t>制表</w:t>
      </w:r>
      <w:r>
        <w:rPr>
          <w:rFonts w:ascii="仿宋" w:hAnsi="仿宋" w:eastAsia="仿宋" w:cs="仿宋"/>
          <w:sz w:val="32"/>
          <w:szCs w:val="32"/>
        </w:rPr>
        <w:t>)</w:t>
      </w:r>
      <w:r>
        <w:rPr>
          <w:rFonts w:hint="eastAsia" w:ascii="仿宋" w:hAnsi="仿宋" w:eastAsia="仿宋" w:cs="仿宋"/>
          <w:sz w:val="32"/>
          <w:szCs w:val="32"/>
        </w:rPr>
        <w:t>和推荐参加综合实践活动成果展示的课题成果电子文稿</w:t>
      </w:r>
      <w:r>
        <w:rPr>
          <w:rFonts w:ascii="仿宋" w:hAnsi="仿宋" w:eastAsia="仿宋" w:cs="仿宋"/>
          <w:sz w:val="32"/>
          <w:szCs w:val="32"/>
        </w:rPr>
        <w:t>(</w:t>
      </w:r>
      <w:r>
        <w:rPr>
          <w:rFonts w:hint="eastAsia" w:ascii="仿宋" w:hAnsi="仿宋" w:eastAsia="仿宋" w:cs="仿宋"/>
          <w:sz w:val="32"/>
          <w:szCs w:val="32"/>
        </w:rPr>
        <w:t>不交纸介文稿和实物</w:t>
      </w:r>
      <w:r>
        <w:rPr>
          <w:rFonts w:ascii="仿宋" w:hAnsi="仿宋" w:eastAsia="仿宋" w:cs="仿宋"/>
          <w:sz w:val="32"/>
          <w:szCs w:val="32"/>
        </w:rPr>
        <w:t>)</w:t>
      </w:r>
      <w:r>
        <w:rPr>
          <w:rFonts w:hint="eastAsia" w:ascii="仿宋" w:hAnsi="仿宋" w:eastAsia="仿宋" w:cs="仿宋"/>
          <w:sz w:val="32"/>
          <w:szCs w:val="32"/>
        </w:rPr>
        <w:t>报送市教科所。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Times New Roman"/>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406"/>
    <w:rsid w:val="00005176"/>
    <w:rsid w:val="0003714A"/>
    <w:rsid w:val="000870F8"/>
    <w:rsid w:val="000A4825"/>
    <w:rsid w:val="000C13D1"/>
    <w:rsid w:val="00125406"/>
    <w:rsid w:val="00150369"/>
    <w:rsid w:val="00172CA1"/>
    <w:rsid w:val="00184057"/>
    <w:rsid w:val="001F182C"/>
    <w:rsid w:val="002341A2"/>
    <w:rsid w:val="00237523"/>
    <w:rsid w:val="00240C6D"/>
    <w:rsid w:val="0029604B"/>
    <w:rsid w:val="00304A37"/>
    <w:rsid w:val="003060EE"/>
    <w:rsid w:val="00317BE4"/>
    <w:rsid w:val="0032007B"/>
    <w:rsid w:val="003353F6"/>
    <w:rsid w:val="003643CA"/>
    <w:rsid w:val="0039744D"/>
    <w:rsid w:val="003B15B7"/>
    <w:rsid w:val="003C453E"/>
    <w:rsid w:val="003D7A97"/>
    <w:rsid w:val="00420091"/>
    <w:rsid w:val="00472263"/>
    <w:rsid w:val="004A29FD"/>
    <w:rsid w:val="004A582A"/>
    <w:rsid w:val="00502A7E"/>
    <w:rsid w:val="00545A3F"/>
    <w:rsid w:val="00562A63"/>
    <w:rsid w:val="005723C7"/>
    <w:rsid w:val="005808EA"/>
    <w:rsid w:val="00582F73"/>
    <w:rsid w:val="005D0545"/>
    <w:rsid w:val="005E18EF"/>
    <w:rsid w:val="00612CFC"/>
    <w:rsid w:val="006376CC"/>
    <w:rsid w:val="0065195A"/>
    <w:rsid w:val="00674019"/>
    <w:rsid w:val="00694C07"/>
    <w:rsid w:val="006A24F8"/>
    <w:rsid w:val="006B1F0C"/>
    <w:rsid w:val="006E0DA2"/>
    <w:rsid w:val="006E25C8"/>
    <w:rsid w:val="007A0D03"/>
    <w:rsid w:val="00806561"/>
    <w:rsid w:val="00855945"/>
    <w:rsid w:val="0087676B"/>
    <w:rsid w:val="00886CBA"/>
    <w:rsid w:val="00910848"/>
    <w:rsid w:val="00921792"/>
    <w:rsid w:val="00945C47"/>
    <w:rsid w:val="00956BC7"/>
    <w:rsid w:val="00965AD8"/>
    <w:rsid w:val="009710AA"/>
    <w:rsid w:val="009842FE"/>
    <w:rsid w:val="00AC411E"/>
    <w:rsid w:val="00B14687"/>
    <w:rsid w:val="00B44371"/>
    <w:rsid w:val="00B4739C"/>
    <w:rsid w:val="00B91EE5"/>
    <w:rsid w:val="00BA7B0B"/>
    <w:rsid w:val="00BC51BD"/>
    <w:rsid w:val="00BF1E1E"/>
    <w:rsid w:val="00C026DC"/>
    <w:rsid w:val="00C03847"/>
    <w:rsid w:val="00C42D6C"/>
    <w:rsid w:val="00C81254"/>
    <w:rsid w:val="00CA0A65"/>
    <w:rsid w:val="00CD05CD"/>
    <w:rsid w:val="00D04F46"/>
    <w:rsid w:val="00D51FB7"/>
    <w:rsid w:val="00D6256A"/>
    <w:rsid w:val="00D92D09"/>
    <w:rsid w:val="00DA5BB2"/>
    <w:rsid w:val="00DF0EFC"/>
    <w:rsid w:val="00DF1C9E"/>
    <w:rsid w:val="00DF3F11"/>
    <w:rsid w:val="00E60E53"/>
    <w:rsid w:val="00E62D16"/>
    <w:rsid w:val="00E9515A"/>
    <w:rsid w:val="00E96B34"/>
    <w:rsid w:val="00EA2059"/>
    <w:rsid w:val="00ED3063"/>
    <w:rsid w:val="00F14A29"/>
    <w:rsid w:val="00F26E0C"/>
    <w:rsid w:val="00F354CE"/>
    <w:rsid w:val="00F63DAD"/>
    <w:rsid w:val="00F77991"/>
    <w:rsid w:val="00F9317B"/>
    <w:rsid w:val="0DC728D3"/>
    <w:rsid w:val="1B3C6527"/>
    <w:rsid w:val="34CF63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locked/>
    <w:uiPriority w:val="99"/>
    <w:rPr>
      <w:sz w:val="18"/>
      <w:szCs w:val="18"/>
    </w:rPr>
  </w:style>
  <w:style w:type="character" w:customStyle="1" w:styleId="8">
    <w:name w:val="页脚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345</Words>
  <Characters>1967</Characters>
  <Lines>16</Lines>
  <Paragraphs>4</Paragraphs>
  <TotalTime>1</TotalTime>
  <ScaleCrop>false</ScaleCrop>
  <LinksUpToDate>false</LinksUpToDate>
  <CharactersWithSpaces>2308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2019-07-16T02:04:00Z</dcterms:created>
  <dc:creator>Windows 用户</dc:creator>
  <cp:lastModifiedBy>user</cp:lastModifiedBy>
  <cp:lastPrinted>2019-08-13T06:18:00Z</cp:lastPrinted>
  <dcterms:modified xsi:type="dcterms:W3CDTF">2019-08-13T06:50:51Z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