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w w:val="50"/>
          <w:sz w:val="80"/>
          <w:szCs w:val="80"/>
          <w:lang w:val="en-US" w:eastAsia="zh-CN"/>
        </w:rPr>
      </w:pPr>
      <w:bookmarkStart w:id="0" w:name="OLE_LINK1"/>
    </w:p>
    <w:p>
      <w:pPr>
        <w:jc w:val="distribute"/>
        <w:rPr>
          <w:rFonts w:hint="eastAsia" w:ascii="华文中宋" w:hAnsi="华文中宋" w:eastAsia="华文中宋" w:cs="华文中宋"/>
          <w:b/>
          <w:bCs/>
          <w:color w:val="FF0000"/>
          <w:w w:val="50"/>
          <w:sz w:val="80"/>
          <w:szCs w:val="80"/>
          <w:lang w:val="en-US" w:eastAsia="zh-CN"/>
        </w:rPr>
      </w:pPr>
      <w:r>
        <w:rPr>
          <w:rFonts w:hint="eastAsia" w:ascii="华文中宋" w:hAnsi="华文中宋" w:eastAsia="华文中宋" w:cs="华文中宋"/>
          <w:b/>
          <w:bCs/>
          <w:color w:val="FF0000"/>
          <w:w w:val="50"/>
          <w:sz w:val="80"/>
          <w:szCs w:val="80"/>
          <w:lang w:val="en-US" w:eastAsia="zh-CN"/>
        </w:rPr>
        <w:t>南昌市人民政府教育督导委员会办公室文件</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洪教督字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spacing w:line="360" w:lineRule="auto"/>
        <w:jc w:val="center"/>
        <w:rPr>
          <w:rFonts w:hint="eastAsia" w:ascii="宋体" w:hAnsi="宋体" w:cs="宋体"/>
          <w:b/>
          <w:bCs/>
          <w:sz w:val="44"/>
          <w:szCs w:val="44"/>
        </w:rPr>
      </w:pPr>
    </w:p>
    <w:p>
      <w:pPr>
        <w:spacing w:line="360" w:lineRule="auto"/>
        <w:jc w:val="center"/>
        <w:rPr>
          <w:rFonts w:ascii="宋体" w:cs="Times New Roman"/>
          <w:b/>
          <w:bCs/>
          <w:sz w:val="44"/>
          <w:szCs w:val="44"/>
        </w:rPr>
      </w:pPr>
      <w:bookmarkStart w:id="1" w:name="_GoBack"/>
      <w:r>
        <w:rPr>
          <w:rFonts w:hint="eastAsia" w:ascii="宋体" w:hAnsi="宋体" w:cs="宋体"/>
          <w:b/>
          <w:bCs/>
          <w:sz w:val="44"/>
          <w:szCs w:val="44"/>
        </w:rPr>
        <w:t>关于印发《南昌市责任督学考核与管理办法</w:t>
      </w:r>
      <w:r>
        <w:rPr>
          <w:rFonts w:hint="eastAsia" w:cs="宋体"/>
          <w:b/>
          <w:bCs/>
          <w:sz w:val="44"/>
          <w:szCs w:val="44"/>
        </w:rPr>
        <w:t>（试行）</w:t>
      </w:r>
      <w:r>
        <w:rPr>
          <w:rFonts w:hint="eastAsia" w:ascii="宋体" w:hAnsi="宋体" w:cs="宋体"/>
          <w:b/>
          <w:bCs/>
          <w:sz w:val="44"/>
          <w:szCs w:val="44"/>
        </w:rPr>
        <w:t>》的通知</w:t>
      </w:r>
    </w:p>
    <w:bookmarkEnd w:id="1"/>
    <w:p>
      <w:pPr>
        <w:rPr>
          <w:rFonts w:ascii="宋体" w:cs="Times New Roman"/>
          <w:color w:val="000000"/>
          <w:sz w:val="32"/>
          <w:szCs w:val="32"/>
        </w:rPr>
      </w:pPr>
    </w:p>
    <w:p>
      <w:pPr>
        <w:rPr>
          <w:rFonts w:ascii="仿宋" w:hAnsi="仿宋" w:eastAsia="仿宋" w:cs="Times New Roman"/>
          <w:sz w:val="32"/>
          <w:szCs w:val="32"/>
        </w:rPr>
      </w:pPr>
      <w:r>
        <w:rPr>
          <w:rFonts w:hint="eastAsia" w:ascii="仿宋" w:hAnsi="仿宋" w:eastAsia="仿宋" w:cs="仿宋"/>
          <w:sz w:val="32"/>
          <w:szCs w:val="32"/>
        </w:rPr>
        <w:t>各县（区）教科体局（办）、局属挂牌督导责任区：</w:t>
      </w:r>
    </w:p>
    <w:p>
      <w:pPr>
        <w:ind w:firstLine="640" w:firstLineChars="200"/>
        <w:rPr>
          <w:rFonts w:ascii="仿宋" w:hAnsi="仿宋" w:eastAsia="仿宋" w:cs="Times New Roman"/>
          <w:sz w:val="32"/>
          <w:szCs w:val="32"/>
        </w:rPr>
      </w:pPr>
      <w:r>
        <w:rPr>
          <w:rFonts w:hint="eastAsia" w:ascii="仿宋" w:hAnsi="仿宋" w:eastAsia="仿宋" w:cs="仿宋"/>
          <w:sz w:val="32"/>
          <w:szCs w:val="32"/>
        </w:rPr>
        <w:t>为加强对责任督学实施教育督导工作的管理，进一步规范挂牌督导的工作行为，推动全市中小学校挂牌督导工作高质量发展，根据国家《教育督导条例》和国务院督导委员会办公室印发的《中小学校责任督学挂牌督导办法》《中小学校责任督学挂牌督导规程》《全国中小学校责任督学挂牌督导创新县（市、区）评分标准》等有关文件精神，研究制定《南昌市责任督学考核与管理办法（试行）》，现印发你们，请参照执行。</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附件：南昌市责任督学考核与管理办法（试行）</w:t>
      </w:r>
    </w:p>
    <w:p>
      <w:pPr>
        <w:ind w:firstLine="480" w:firstLineChars="200"/>
        <w:rPr>
          <w:rFonts w:ascii="仿宋" w:hAnsi="仿宋" w:eastAsia="仿宋" w:cs="Times New Roman"/>
          <w:sz w:val="32"/>
          <w:szCs w:val="32"/>
        </w:rPr>
      </w:pPr>
      <w:r>
        <w:rPr>
          <w:rFonts w:ascii="宋体" w:hAnsi="宋体" w:eastAsia="宋体" w:cs="宋体"/>
          <w:kern w:val="0"/>
          <w:sz w:val="24"/>
          <w:szCs w:val="24"/>
          <w:lang w:val="en-US" w:eastAsia="zh-CN" w:bidi="ar"/>
        </w:rPr>
        <w:drawing>
          <wp:anchor distT="0" distB="0" distL="114300" distR="114300" simplePos="0" relativeHeight="251675648" behindDoc="0" locked="0" layoutInCell="1" allowOverlap="1">
            <wp:simplePos x="0" y="0"/>
            <wp:positionH relativeFrom="column">
              <wp:posOffset>2644140</wp:posOffset>
            </wp:positionH>
            <wp:positionV relativeFrom="paragraph">
              <wp:posOffset>187325</wp:posOffset>
            </wp:positionV>
            <wp:extent cx="1964055" cy="1877060"/>
            <wp:effectExtent l="0" t="0" r="0" b="0"/>
            <wp:wrapNone/>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964055" cy="1877060"/>
                    </a:xfrm>
                    <a:prstGeom prst="rect">
                      <a:avLst/>
                    </a:prstGeom>
                    <a:noFill/>
                    <a:ln>
                      <a:noFill/>
                    </a:ln>
                  </pic:spPr>
                </pic:pic>
              </a:graphicData>
            </a:graphic>
          </wp:anchor>
        </w:drawing>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南昌市人民政府教育督导委员会办公室</w:t>
      </w:r>
    </w:p>
    <w:p>
      <w:pPr>
        <w:ind w:firstLine="640" w:firstLineChars="200"/>
        <w:rPr>
          <w:rFonts w:ascii="仿宋" w:hAnsi="仿宋" w:eastAsia="仿宋" w:cs="Times New Roman"/>
          <w:sz w:val="32"/>
          <w:szCs w:val="32"/>
        </w:rPr>
      </w:pPr>
      <w:r>
        <w:rPr>
          <w:rFonts w:ascii="仿宋" w:hAnsi="仿宋" w:eastAsia="仿宋" w:cs="仿宋"/>
          <w:sz w:val="32"/>
          <w:szCs w:val="32"/>
        </w:rPr>
        <w:t xml:space="preserve">                         2019</w:t>
      </w:r>
      <w:r>
        <w:rPr>
          <w:rFonts w:hint="eastAsia" w:ascii="仿宋" w:hAnsi="仿宋" w:eastAsia="仿宋" w:cs="仿宋"/>
          <w:sz w:val="32"/>
          <w:szCs w:val="32"/>
        </w:rPr>
        <w:t>年</w:t>
      </w: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5</w:t>
      </w:r>
      <w:r>
        <w:rPr>
          <w:rFonts w:hint="eastAsia" w:ascii="仿宋" w:hAnsi="仿宋" w:eastAsia="仿宋" w:cs="仿宋"/>
          <w:sz w:val="32"/>
          <w:szCs w:val="32"/>
        </w:rPr>
        <w:t>日</w:t>
      </w:r>
    </w:p>
    <w:p>
      <w:pPr>
        <w:spacing w:line="360" w:lineRule="auto"/>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spacing w:line="360" w:lineRule="auto"/>
        <w:jc w:val="center"/>
        <w:rPr>
          <w:rFonts w:ascii="宋体" w:cs="Times New Roman"/>
          <w:b/>
          <w:bCs/>
          <w:sz w:val="44"/>
          <w:szCs w:val="44"/>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6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pacing w:val="-17"/>
          <w:w w:val="90"/>
          <w:sz w:val="32"/>
          <w:szCs w:val="32"/>
          <w:u w:val="single"/>
        </w:rPr>
        <w:t>南昌市</w:t>
      </w:r>
      <w:r>
        <w:rPr>
          <w:rFonts w:hint="eastAsia" w:ascii="仿宋_GB2312" w:hAnsi="仿宋_GB2312" w:eastAsia="仿宋_GB2312" w:cs="仿宋_GB2312"/>
          <w:spacing w:val="-17"/>
          <w:w w:val="90"/>
          <w:sz w:val="32"/>
          <w:szCs w:val="32"/>
          <w:u w:val="single"/>
          <w:lang w:eastAsia="zh-CN"/>
        </w:rPr>
        <w:t>人民政府</w:t>
      </w:r>
      <w:r>
        <w:rPr>
          <w:rFonts w:hint="eastAsia" w:ascii="仿宋_GB2312" w:hAnsi="仿宋_GB2312" w:eastAsia="仿宋_GB2312" w:cs="仿宋_GB2312"/>
          <w:spacing w:val="-17"/>
          <w:w w:val="90"/>
          <w:sz w:val="32"/>
          <w:szCs w:val="32"/>
          <w:u w:val="single"/>
        </w:rPr>
        <w:t>教育</w:t>
      </w:r>
      <w:r>
        <w:rPr>
          <w:rFonts w:hint="eastAsia" w:ascii="仿宋_GB2312" w:hAnsi="仿宋_GB2312" w:eastAsia="仿宋_GB2312" w:cs="仿宋_GB2312"/>
          <w:spacing w:val="-17"/>
          <w:w w:val="90"/>
          <w:sz w:val="32"/>
          <w:szCs w:val="32"/>
          <w:u w:val="single"/>
          <w:lang w:eastAsia="zh-CN"/>
        </w:rPr>
        <w:t>督导</w:t>
      </w:r>
      <w:r>
        <w:rPr>
          <w:rFonts w:hint="eastAsia" w:ascii="仿宋_GB2312" w:hAnsi="仿宋_GB2312" w:eastAsia="仿宋_GB2312" w:cs="仿宋_GB2312"/>
          <w:spacing w:val="-17"/>
          <w:w w:val="90"/>
          <w:sz w:val="32"/>
          <w:szCs w:val="32"/>
          <w:u w:val="single"/>
        </w:rPr>
        <w:t>委员会</w:t>
      </w:r>
      <w:r>
        <w:rPr>
          <w:rFonts w:hint="eastAsia" w:ascii="仿宋_GB2312" w:hAnsi="仿宋_GB2312" w:eastAsia="仿宋_GB2312" w:cs="仿宋_GB2312"/>
          <w:spacing w:val="-17"/>
          <w:w w:val="90"/>
          <w:sz w:val="32"/>
          <w:szCs w:val="32"/>
          <w:u w:val="single"/>
          <w:lang w:eastAsia="zh-CN"/>
        </w:rPr>
        <w:t>办公室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 xml:space="preserve">日印发 </w:t>
      </w:r>
      <w:r>
        <w:rPr>
          <w:rFonts w:hint="eastAsia" w:ascii="仿宋_GB2312" w:hAnsi="仿宋_GB2312" w:eastAsia="仿宋_GB2312" w:cs="仿宋_GB2312"/>
          <w:sz w:val="32"/>
          <w:szCs w:val="32"/>
          <w:u w:val="single"/>
          <w:lang w:val="en-US" w:eastAsia="zh-CN"/>
        </w:rPr>
        <w:t xml:space="preserve">  </w:t>
      </w:r>
    </w:p>
    <w:p>
      <w:pPr>
        <w:spacing w:line="360" w:lineRule="auto"/>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spacing w:line="360" w:lineRule="auto"/>
        <w:jc w:val="both"/>
        <w:rPr>
          <w:rFonts w:ascii="宋体" w:cs="Times New Roman"/>
          <w:b/>
          <w:bCs/>
          <w:sz w:val="44"/>
          <w:szCs w:val="44"/>
        </w:rPr>
      </w:pPr>
    </w:p>
    <w:p>
      <w:pPr>
        <w:spacing w:line="360" w:lineRule="auto"/>
        <w:jc w:val="center"/>
        <w:rPr>
          <w:rFonts w:ascii="宋体" w:cs="Times New Roman"/>
          <w:b/>
          <w:bCs/>
          <w:sz w:val="44"/>
          <w:szCs w:val="44"/>
        </w:rPr>
      </w:pPr>
      <w:r>
        <w:rPr>
          <w:rFonts w:hint="eastAsia" w:ascii="宋体" w:hAnsi="宋体" w:cs="宋体"/>
          <w:b/>
          <w:bCs/>
          <w:sz w:val="44"/>
          <w:szCs w:val="44"/>
        </w:rPr>
        <w:t>南昌市责任督学考核与管理办法</w:t>
      </w:r>
      <w:r>
        <w:rPr>
          <w:rFonts w:hint="eastAsia" w:cs="宋体"/>
          <w:b/>
          <w:bCs/>
          <w:sz w:val="44"/>
          <w:szCs w:val="44"/>
        </w:rPr>
        <w:t>（试行）</w:t>
      </w:r>
    </w:p>
    <w:p>
      <w:pPr>
        <w:spacing w:line="360" w:lineRule="auto"/>
        <w:jc w:val="center"/>
        <w:rPr>
          <w:rFonts w:ascii="宋体" w:cs="Times New Roman"/>
          <w:b/>
          <w:bCs/>
          <w:sz w:val="44"/>
          <w:szCs w:val="44"/>
        </w:rPr>
      </w:pPr>
    </w:p>
    <w:p>
      <w:pPr>
        <w:pStyle w:val="5"/>
        <w:shd w:val="clear" w:color="auto" w:fill="FFFFFF"/>
        <w:spacing w:before="0" w:beforeAutospacing="0" w:after="0" w:afterAutospacing="0" w:line="360" w:lineRule="auto"/>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为加强对责任督学实施教育督导工作的管理，进一步调动责任督学的积极性，规范挂牌督导的工作行为，充分发挥督学的监督、指导、帮助、服务作用，切实提高挂牌督导工作实效，</w:t>
      </w:r>
      <w:r>
        <w:rPr>
          <w:rFonts w:hint="eastAsia" w:ascii="仿宋" w:hAnsi="仿宋" w:eastAsia="仿宋" w:cs="仿宋"/>
          <w:sz w:val="32"/>
          <w:szCs w:val="32"/>
        </w:rPr>
        <w:t>根据国家《教育督导条例》和国务院教育督导委员会办公室印发的《中小学校责任督学挂牌督导办法》、《中小学校责任督学挂牌督导规程》、《中小学校责任督学工作守则》等有关文件</w:t>
      </w:r>
      <w:r>
        <w:rPr>
          <w:rFonts w:hint="eastAsia" w:ascii="仿宋" w:hAnsi="仿宋" w:eastAsia="仿宋" w:cs="仿宋"/>
          <w:color w:val="000000"/>
          <w:sz w:val="32"/>
          <w:szCs w:val="32"/>
        </w:rPr>
        <w:t>精神，结合我市实际，特制定本考核办法。</w:t>
      </w:r>
    </w:p>
    <w:p>
      <w:pPr>
        <w:widowControl/>
        <w:shd w:val="clear" w:color="auto" w:fill="FFFFFF"/>
        <w:spacing w:line="360" w:lineRule="auto"/>
        <w:ind w:firstLine="645"/>
        <w:jc w:val="left"/>
        <w:rPr>
          <w:rFonts w:ascii="仿宋" w:hAnsi="仿宋" w:eastAsia="仿宋" w:cs="Times New Roman"/>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kern w:val="0"/>
          <w:sz w:val="32"/>
          <w:szCs w:val="32"/>
        </w:rPr>
        <w:t>、</w:t>
      </w:r>
      <w:r>
        <w:rPr>
          <w:rFonts w:hint="eastAsia" w:ascii="黑体" w:hAnsi="黑体" w:eastAsia="黑体" w:cs="黑体"/>
          <w:color w:val="000000"/>
          <w:sz w:val="32"/>
          <w:szCs w:val="32"/>
        </w:rPr>
        <w:t>考核对象</w:t>
      </w:r>
    </w:p>
    <w:p>
      <w:pPr>
        <w:widowControl/>
        <w:shd w:val="clear" w:color="auto" w:fill="FFFFFF"/>
        <w:spacing w:line="360" w:lineRule="auto"/>
        <w:ind w:firstLine="645"/>
        <w:jc w:val="left"/>
        <w:rPr>
          <w:rFonts w:ascii="仿宋" w:hAnsi="仿宋" w:eastAsia="仿宋" w:cs="Times New Roman"/>
          <w:color w:val="000000"/>
          <w:sz w:val="32"/>
          <w:szCs w:val="32"/>
        </w:rPr>
      </w:pPr>
      <w:r>
        <w:rPr>
          <w:rFonts w:hint="eastAsia" w:ascii="仿宋" w:hAnsi="仿宋" w:eastAsia="仿宋" w:cs="仿宋"/>
          <w:color w:val="000000"/>
          <w:sz w:val="32"/>
          <w:szCs w:val="32"/>
        </w:rPr>
        <w:t>市政府教育督导部门聘任的所有专职、兼职责任督学。</w:t>
      </w:r>
    </w:p>
    <w:p>
      <w:pPr>
        <w:widowControl/>
        <w:shd w:val="clear" w:color="auto" w:fill="FFFFFF"/>
        <w:spacing w:line="360" w:lineRule="auto"/>
        <w:jc w:val="left"/>
        <w:rPr>
          <w:rFonts w:ascii="黑体" w:hAnsi="黑体" w:eastAsia="黑体" w:cs="Times New Roman"/>
          <w:color w:val="000000"/>
          <w:sz w:val="32"/>
          <w:szCs w:val="32"/>
        </w:rPr>
      </w:pPr>
      <w:r>
        <w:rPr>
          <w:rFonts w:ascii="仿宋" w:hAnsi="仿宋" w:eastAsia="仿宋" w:cs="仿宋"/>
          <w:color w:val="000000"/>
          <w:sz w:val="32"/>
          <w:szCs w:val="32"/>
        </w:rPr>
        <w:t xml:space="preserve">    </w:t>
      </w:r>
      <w:r>
        <w:rPr>
          <w:rFonts w:hint="eastAsia" w:ascii="黑体" w:hAnsi="黑体" w:eastAsia="黑体" w:cs="黑体"/>
          <w:color w:val="000000"/>
          <w:sz w:val="32"/>
          <w:szCs w:val="32"/>
        </w:rPr>
        <w:t>二、考核原则</w:t>
      </w:r>
    </w:p>
    <w:p>
      <w:pPr>
        <w:pStyle w:val="5"/>
        <w:shd w:val="clear" w:color="auto" w:fill="FFFFFF"/>
        <w:spacing w:before="63" w:beforeAutospacing="0" w:after="63"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1.</w:t>
      </w:r>
      <w:r>
        <w:rPr>
          <w:rFonts w:hint="eastAsia" w:ascii="仿宋" w:hAnsi="仿宋" w:eastAsia="仿宋" w:cs="仿宋"/>
          <w:color w:val="000000"/>
          <w:sz w:val="32"/>
          <w:szCs w:val="32"/>
        </w:rPr>
        <w:t>自评、初评与综合考核相结合的原则；</w:t>
      </w:r>
    </w:p>
    <w:p>
      <w:pPr>
        <w:pStyle w:val="5"/>
        <w:shd w:val="clear" w:color="auto" w:fill="FFFFFF"/>
        <w:spacing w:before="63" w:beforeAutospacing="0" w:after="63" w:afterAutospacing="0" w:line="360" w:lineRule="auto"/>
        <w:ind w:firstLine="691" w:firstLineChars="216"/>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平时考核与学年度考核相结合的原则；</w:t>
      </w:r>
    </w:p>
    <w:p>
      <w:pPr>
        <w:pStyle w:val="5"/>
        <w:shd w:val="clear" w:color="auto" w:fill="FFFFFF"/>
        <w:spacing w:before="63" w:beforeAutospacing="0" w:after="63"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3.</w:t>
      </w:r>
      <w:r>
        <w:rPr>
          <w:rFonts w:hint="eastAsia" w:ascii="仿宋" w:hAnsi="仿宋" w:eastAsia="仿宋" w:cs="仿宋"/>
          <w:color w:val="000000"/>
          <w:sz w:val="32"/>
          <w:szCs w:val="32"/>
        </w:rPr>
        <w:t>注重实际效果的原则。</w:t>
      </w:r>
    </w:p>
    <w:p>
      <w:pPr>
        <w:pStyle w:val="5"/>
        <w:shd w:val="clear" w:color="auto" w:fill="FFFFFF"/>
        <w:spacing w:before="63" w:beforeAutospacing="0" w:after="63" w:afterAutospacing="0" w:line="360" w:lineRule="auto"/>
        <w:ind w:firstLine="640" w:firstLineChars="200"/>
        <w:rPr>
          <w:rFonts w:ascii="仿宋" w:hAnsi="仿宋" w:eastAsia="仿宋" w:cs="Times New Roman"/>
          <w:color w:val="000000"/>
          <w:sz w:val="32"/>
          <w:szCs w:val="32"/>
        </w:rPr>
      </w:pPr>
      <w:r>
        <w:rPr>
          <w:rFonts w:hint="eastAsia" w:ascii="黑体" w:hAnsi="黑体" w:eastAsia="黑体" w:cs="黑体"/>
          <w:color w:val="000000"/>
          <w:sz w:val="32"/>
          <w:szCs w:val="32"/>
        </w:rPr>
        <w:t>三、考核程序</w:t>
      </w:r>
    </w:p>
    <w:p>
      <w:pPr>
        <w:pStyle w:val="5"/>
        <w:shd w:val="clear" w:color="auto" w:fill="FFFFFF"/>
        <w:spacing w:before="0" w:beforeAutospacing="0" w:after="0" w:afterAutospacing="0" w:line="360" w:lineRule="auto"/>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责任督学考核工作由市政府教育督导部门负责实施，每年进行一次，考核时间为每年的</w:t>
      </w:r>
      <w:r>
        <w:rPr>
          <w:rFonts w:ascii="仿宋" w:hAnsi="仿宋" w:eastAsia="仿宋" w:cs="仿宋"/>
          <w:color w:val="000000"/>
          <w:sz w:val="32"/>
          <w:szCs w:val="32"/>
        </w:rPr>
        <w:t>7-8</w:t>
      </w:r>
      <w:r>
        <w:rPr>
          <w:rFonts w:hint="eastAsia" w:ascii="仿宋" w:hAnsi="仿宋" w:eastAsia="仿宋" w:cs="仿宋"/>
          <w:color w:val="000000"/>
          <w:sz w:val="32"/>
          <w:szCs w:val="32"/>
        </w:rPr>
        <w:t>月。考核工作按下列程序进行：</w:t>
      </w:r>
    </w:p>
    <w:p>
      <w:pPr>
        <w:pStyle w:val="5"/>
        <w:shd w:val="clear" w:color="auto" w:fill="FFFFFF"/>
        <w:spacing w:before="0" w:beforeAutospacing="0" w:after="0"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1.</w:t>
      </w:r>
      <w:r>
        <w:rPr>
          <w:rFonts w:hint="eastAsia" w:ascii="仿宋" w:hAnsi="仿宋" w:eastAsia="仿宋" w:cs="仿宋"/>
          <w:color w:val="000000"/>
          <w:sz w:val="32"/>
          <w:szCs w:val="32"/>
        </w:rPr>
        <w:t>自查自评。责任督学对照考核要点自评并填写自评表，写出自评报告（对照考核细则逐项作答）。</w:t>
      </w:r>
    </w:p>
    <w:p>
      <w:pPr>
        <w:pStyle w:val="5"/>
        <w:shd w:val="clear" w:color="auto" w:fill="FFFFFF"/>
        <w:spacing w:before="0" w:beforeAutospacing="0" w:after="0" w:afterAutospacing="0" w:line="360" w:lineRule="auto"/>
        <w:ind w:firstLine="376"/>
        <w:rPr>
          <w:rFonts w:ascii="仿宋" w:hAnsi="仿宋" w:eastAsia="仿宋" w:cs="Times New Roman"/>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责任区学校考评</w:t>
      </w:r>
      <w:r>
        <w:rPr>
          <w:rFonts w:hint="eastAsia" w:ascii="仿宋" w:hAnsi="仿宋" w:eastAsia="仿宋" w:cs="仿宋"/>
          <w:sz w:val="32"/>
          <w:szCs w:val="32"/>
        </w:rPr>
        <w:t>。挂牌督导责任区学校对责任督学工作进行满意度评价。</w:t>
      </w:r>
    </w:p>
    <w:p>
      <w:pPr>
        <w:pStyle w:val="5"/>
        <w:shd w:val="clear" w:color="auto" w:fill="FFFFFF"/>
        <w:spacing w:before="0" w:beforeAutospacing="0" w:after="0"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3.</w:t>
      </w:r>
      <w:r>
        <w:rPr>
          <w:rFonts w:hint="eastAsia" w:ascii="仿宋" w:hAnsi="仿宋" w:eastAsia="仿宋" w:cs="仿宋"/>
          <w:color w:val="000000"/>
          <w:sz w:val="32"/>
          <w:szCs w:val="32"/>
        </w:rPr>
        <w:t>市、县（区）教育督导部门综合考核。在责任督学自评、挂牌督导责任区学校考评的基础上，结合日常工作，对责任督学挂牌督导工作完成时效、绩效等情况进行综合考核，形成综合考核结论。</w:t>
      </w:r>
    </w:p>
    <w:p>
      <w:pPr>
        <w:pStyle w:val="5"/>
        <w:shd w:val="clear" w:color="auto" w:fill="FFFFFF"/>
        <w:spacing w:before="63" w:beforeAutospacing="0" w:after="63"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w:t>
      </w:r>
      <w:r>
        <w:rPr>
          <w:rFonts w:hint="eastAsia" w:ascii="黑体" w:hAnsi="黑体" w:eastAsia="黑体" w:cs="黑体"/>
          <w:color w:val="000000"/>
          <w:sz w:val="32"/>
          <w:szCs w:val="32"/>
        </w:rPr>
        <w:t>四、考核内容</w:t>
      </w:r>
      <w:r>
        <w:rPr>
          <w:rFonts w:hint="eastAsia" w:ascii="仿宋" w:hAnsi="仿宋" w:eastAsia="仿宋" w:cs="仿宋"/>
          <w:color w:val="000000"/>
          <w:sz w:val="32"/>
          <w:szCs w:val="32"/>
        </w:rPr>
        <w:t>：</w:t>
      </w:r>
    </w:p>
    <w:p>
      <w:pPr>
        <w:pStyle w:val="5"/>
        <w:shd w:val="clear" w:color="auto" w:fill="FFFFFF"/>
        <w:spacing w:before="63" w:beforeAutospacing="0" w:after="63" w:afterAutospacing="0" w:line="360" w:lineRule="auto"/>
        <w:ind w:firstLine="376"/>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shd w:val="clear" w:color="auto" w:fill="FFFFFF"/>
        </w:rPr>
        <w:t>考核内容主要包括责任督学的敬业精神、履职情况和工作绩效三个方面（具体考核细则见附件）。</w:t>
      </w:r>
      <w:r>
        <w:rPr>
          <w:rFonts w:ascii="仿宋" w:hAnsi="仿宋" w:eastAsia="仿宋" w:cs="仿宋"/>
          <w:color w:val="000000"/>
          <w:sz w:val="32"/>
          <w:szCs w:val="32"/>
        </w:rPr>
        <w:t xml:space="preserve"> </w:t>
      </w:r>
    </w:p>
    <w:p>
      <w:pPr>
        <w:pStyle w:val="5"/>
        <w:shd w:val="clear" w:color="auto" w:fill="FFFFFF"/>
        <w:spacing w:before="63" w:beforeAutospacing="0" w:after="63" w:afterAutospacing="0" w:line="360" w:lineRule="auto"/>
        <w:ind w:firstLine="376"/>
        <w:rPr>
          <w:rFonts w:ascii="黑体" w:hAnsi="黑体" w:eastAsia="黑体" w:cs="Times New Roman"/>
          <w:color w:val="000000"/>
          <w:sz w:val="32"/>
          <w:szCs w:val="32"/>
        </w:rPr>
      </w:pPr>
      <w:r>
        <w:rPr>
          <w:rFonts w:ascii="仿宋" w:hAnsi="仿宋" w:eastAsia="仿宋" w:cs="仿宋"/>
          <w:color w:val="000000"/>
          <w:sz w:val="32"/>
          <w:szCs w:val="32"/>
        </w:rPr>
        <w:t xml:space="preserve">  </w:t>
      </w:r>
      <w:r>
        <w:rPr>
          <w:rFonts w:hint="eastAsia" w:ascii="黑体" w:hAnsi="黑体" w:eastAsia="黑体" w:cs="黑体"/>
          <w:color w:val="000000"/>
          <w:sz w:val="32"/>
          <w:szCs w:val="32"/>
        </w:rPr>
        <w:t>五、考核等次：</w:t>
      </w:r>
    </w:p>
    <w:p>
      <w:pPr>
        <w:pStyle w:val="5"/>
        <w:shd w:val="clear" w:color="auto" w:fill="FFFFFF"/>
        <w:spacing w:before="0" w:beforeAutospacing="0" w:after="0"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1.</w:t>
      </w:r>
      <w:r>
        <w:rPr>
          <w:rFonts w:hint="eastAsia" w:ascii="仿宋" w:hAnsi="仿宋" w:eastAsia="仿宋" w:cs="仿宋"/>
          <w:color w:val="000000"/>
          <w:sz w:val="32"/>
          <w:szCs w:val="32"/>
        </w:rPr>
        <w:t>考核结果分为优秀、称职、基本称职、不称职四个等级。在</w:t>
      </w:r>
      <w:r>
        <w:rPr>
          <w:rFonts w:ascii="仿宋" w:hAnsi="仿宋" w:eastAsia="仿宋" w:cs="仿宋"/>
          <w:color w:val="000000"/>
          <w:sz w:val="32"/>
          <w:szCs w:val="32"/>
        </w:rPr>
        <w:t>80</w:t>
      </w:r>
      <w:r>
        <w:rPr>
          <w:rFonts w:hint="eastAsia" w:ascii="仿宋" w:hAnsi="仿宋" w:eastAsia="仿宋" w:cs="仿宋"/>
          <w:color w:val="000000"/>
          <w:sz w:val="32"/>
          <w:szCs w:val="32"/>
        </w:rPr>
        <w:t>分以上为称职，其中依据排列得分，评选出前</w:t>
      </w:r>
      <w:r>
        <w:rPr>
          <w:rFonts w:ascii="仿宋" w:hAnsi="仿宋" w:eastAsia="仿宋" w:cs="仿宋"/>
          <w:color w:val="000000"/>
          <w:sz w:val="32"/>
          <w:szCs w:val="32"/>
        </w:rPr>
        <w:t>30%</w:t>
      </w:r>
      <w:r>
        <w:rPr>
          <w:rFonts w:hint="eastAsia" w:ascii="仿宋" w:hAnsi="仿宋" w:eastAsia="仿宋" w:cs="仿宋"/>
          <w:color w:val="000000"/>
          <w:sz w:val="32"/>
          <w:szCs w:val="32"/>
        </w:rPr>
        <w:t>为优秀；</w:t>
      </w:r>
      <w:r>
        <w:rPr>
          <w:rFonts w:ascii="仿宋" w:hAnsi="仿宋" w:eastAsia="仿宋" w:cs="仿宋"/>
          <w:color w:val="000000"/>
          <w:sz w:val="32"/>
          <w:szCs w:val="32"/>
        </w:rPr>
        <w:t>60—79</w:t>
      </w:r>
      <w:r>
        <w:rPr>
          <w:rFonts w:hint="eastAsia" w:ascii="仿宋" w:hAnsi="仿宋" w:eastAsia="仿宋" w:cs="仿宋"/>
          <w:color w:val="000000"/>
          <w:sz w:val="32"/>
          <w:szCs w:val="32"/>
        </w:rPr>
        <w:t>分为基本称职，</w:t>
      </w:r>
      <w:r>
        <w:rPr>
          <w:rFonts w:ascii="仿宋" w:hAnsi="仿宋" w:eastAsia="仿宋" w:cs="仿宋"/>
          <w:color w:val="000000"/>
          <w:sz w:val="32"/>
          <w:szCs w:val="32"/>
        </w:rPr>
        <w:t>60</w:t>
      </w:r>
      <w:r>
        <w:rPr>
          <w:rFonts w:hint="eastAsia" w:ascii="仿宋" w:hAnsi="仿宋" w:eastAsia="仿宋" w:cs="仿宋"/>
          <w:color w:val="000000"/>
          <w:sz w:val="32"/>
          <w:szCs w:val="32"/>
        </w:rPr>
        <w:t>分以下的为不称职。</w:t>
      </w:r>
    </w:p>
    <w:p>
      <w:pPr>
        <w:pStyle w:val="5"/>
        <w:shd w:val="clear" w:color="auto" w:fill="FFFFFF"/>
        <w:spacing w:before="63" w:beforeAutospacing="0" w:after="63" w:afterAutospacing="0" w:line="360" w:lineRule="auto"/>
        <w:ind w:firstLine="376"/>
        <w:rPr>
          <w:rFonts w:ascii="仿宋" w:hAnsi="仿宋" w:eastAsia="仿宋" w:cs="Times New Roman"/>
          <w:color w:val="000000"/>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．有下列情形之一者，考核定为不称职：</w:t>
      </w:r>
    </w:p>
    <w:p>
      <w:pPr>
        <w:pStyle w:val="5"/>
        <w:shd w:val="clear" w:color="auto" w:fill="FFFFFF"/>
        <w:spacing w:before="63" w:beforeAutospacing="0" w:after="63" w:afterAutospacing="0" w:line="360" w:lineRule="auto"/>
        <w:ind w:firstLine="534" w:firstLineChars="167"/>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）责任督学参加督导工作次数未达规定次数</w:t>
      </w:r>
      <w:r>
        <w:rPr>
          <w:rFonts w:ascii="仿宋" w:hAnsi="仿宋" w:eastAsia="仿宋" w:cs="仿宋"/>
          <w:color w:val="333333"/>
          <w:sz w:val="32"/>
          <w:szCs w:val="32"/>
        </w:rPr>
        <w:t>80%</w:t>
      </w:r>
      <w:r>
        <w:rPr>
          <w:rFonts w:hint="eastAsia" w:ascii="仿宋" w:hAnsi="仿宋" w:eastAsia="仿宋" w:cs="仿宋"/>
          <w:color w:val="333333"/>
          <w:sz w:val="32"/>
          <w:szCs w:val="32"/>
        </w:rPr>
        <w:t>的</w:t>
      </w:r>
      <w:r>
        <w:rPr>
          <w:rFonts w:hint="eastAsia" w:ascii="仿宋" w:hAnsi="仿宋" w:eastAsia="仿宋" w:cs="仿宋"/>
          <w:color w:val="000000"/>
          <w:sz w:val="32"/>
          <w:szCs w:val="32"/>
        </w:rPr>
        <w:t>；</w:t>
      </w:r>
    </w:p>
    <w:p>
      <w:pPr>
        <w:pStyle w:val="5"/>
        <w:shd w:val="clear" w:color="auto" w:fill="FFFFFF"/>
        <w:spacing w:before="63" w:beforeAutospacing="0" w:after="63" w:afterAutospacing="0" w:line="360" w:lineRule="auto"/>
        <w:ind w:firstLine="534" w:firstLineChars="167"/>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）责任督学工作中存在玩忽职守、弄虚作假、徇私舞弊等行为，干扰学校正常工作的；</w:t>
      </w:r>
    </w:p>
    <w:p>
      <w:pPr>
        <w:pStyle w:val="5"/>
        <w:shd w:val="clear" w:color="auto" w:fill="FFFFFF"/>
        <w:spacing w:before="63" w:beforeAutospacing="0" w:after="63" w:afterAutospacing="0" w:line="360" w:lineRule="auto"/>
        <w:ind w:firstLine="534" w:firstLineChars="167"/>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3</w:t>
      </w:r>
      <w:r>
        <w:rPr>
          <w:rFonts w:hint="eastAsia" w:ascii="仿宋" w:hAnsi="仿宋" w:eastAsia="仿宋" w:cs="仿宋"/>
          <w:color w:val="000000"/>
          <w:sz w:val="32"/>
          <w:szCs w:val="32"/>
        </w:rPr>
        <w:t>）责任督学发现责任区学校安全隐患未及时上报，责任区学校发生重大安全责任事故的；</w:t>
      </w:r>
    </w:p>
    <w:p>
      <w:pPr>
        <w:pStyle w:val="5"/>
        <w:shd w:val="clear" w:color="auto" w:fill="FFFFFF"/>
        <w:spacing w:before="0" w:beforeAutospacing="0" w:after="0" w:afterAutospacing="0" w:line="360" w:lineRule="auto"/>
        <w:ind w:firstLine="534" w:firstLineChars="167"/>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4</w:t>
      </w:r>
      <w:r>
        <w:rPr>
          <w:rFonts w:hint="eastAsia" w:ascii="仿宋" w:hAnsi="仿宋" w:eastAsia="仿宋" w:cs="仿宋"/>
          <w:color w:val="000000"/>
          <w:sz w:val="32"/>
          <w:szCs w:val="32"/>
        </w:rPr>
        <w:t>）责任督学发现责任区学校违规办学未及时上报，责任区学校产生严重负面影响的；</w:t>
      </w:r>
    </w:p>
    <w:p>
      <w:pPr>
        <w:pStyle w:val="5"/>
        <w:shd w:val="clear" w:color="auto" w:fill="FFFFFF"/>
        <w:spacing w:before="0" w:beforeAutospacing="0" w:after="0" w:afterAutospacing="0" w:line="360" w:lineRule="auto"/>
        <w:ind w:firstLine="534" w:firstLineChars="167"/>
        <w:rPr>
          <w:rFonts w:ascii="仿宋" w:hAnsi="仿宋" w:eastAsia="仿宋" w:cs="Times New Roman"/>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5</w:t>
      </w:r>
      <w:r>
        <w:rPr>
          <w:rFonts w:hint="eastAsia" w:ascii="仿宋" w:hAnsi="仿宋" w:eastAsia="仿宋" w:cs="仿宋"/>
          <w:color w:val="000000"/>
          <w:sz w:val="32"/>
          <w:szCs w:val="32"/>
        </w:rPr>
        <w:t>）责任督学不服从督导部门工作安排，严重影响责任督学形象的。</w:t>
      </w:r>
    </w:p>
    <w:p>
      <w:pPr>
        <w:pStyle w:val="5"/>
        <w:shd w:val="clear" w:color="auto" w:fill="FFFFFF"/>
        <w:spacing w:before="63" w:beforeAutospacing="0" w:after="63" w:afterAutospacing="0" w:line="360" w:lineRule="auto"/>
        <w:ind w:firstLine="691" w:firstLineChars="216"/>
        <w:rPr>
          <w:rFonts w:ascii="黑体" w:hAnsi="黑体" w:eastAsia="黑体" w:cs="Times New Roman"/>
          <w:color w:val="000000"/>
          <w:sz w:val="32"/>
          <w:szCs w:val="32"/>
        </w:rPr>
      </w:pPr>
      <w:r>
        <w:rPr>
          <w:rFonts w:hint="eastAsia" w:ascii="黑体" w:hAnsi="黑体" w:eastAsia="黑体" w:cs="黑体"/>
          <w:color w:val="000000"/>
          <w:sz w:val="32"/>
          <w:szCs w:val="32"/>
        </w:rPr>
        <w:t>六、结果运用</w:t>
      </w:r>
    </w:p>
    <w:p>
      <w:pPr>
        <w:pStyle w:val="5"/>
        <w:shd w:val="clear" w:color="auto" w:fill="FFFFFF"/>
        <w:spacing w:before="0" w:beforeAutospacing="0" w:after="0" w:afterAutospacing="0" w:line="360" w:lineRule="auto"/>
        <w:ind w:firstLine="691" w:firstLineChars="216"/>
        <w:rPr>
          <w:rFonts w:ascii="仿宋" w:hAnsi="仿宋" w:eastAsia="仿宋" w:cs="Times New Roman"/>
          <w:sz w:val="32"/>
          <w:szCs w:val="32"/>
        </w:rPr>
      </w:pPr>
      <w:r>
        <w:rPr>
          <w:rFonts w:hint="eastAsia" w:ascii="仿宋" w:hAnsi="仿宋" w:eastAsia="仿宋" w:cs="仿宋"/>
          <w:color w:val="333333"/>
          <w:sz w:val="32"/>
          <w:szCs w:val="32"/>
        </w:rPr>
        <w:t>对考核优秀的责任督学，给予一定的表扬和奖励，并予以优先续聘，优先安排外出学习、参加专项、综合督导，优先推荐为省、市督学候选人；考核结果也纳入在职责任督学职级评聘、提拔任用的重要依据。</w:t>
      </w:r>
      <w:r>
        <w:rPr>
          <w:rFonts w:hint="eastAsia" w:ascii="仿宋" w:hAnsi="仿宋" w:eastAsia="仿宋" w:cs="仿宋"/>
          <w:sz w:val="32"/>
          <w:szCs w:val="32"/>
        </w:rPr>
        <w:t>对年度考核不称职或连续两年考核基本称职的责任督学，取消责任督学资格，予以解聘。</w:t>
      </w:r>
    </w:p>
    <w:p>
      <w:pPr>
        <w:pStyle w:val="5"/>
        <w:shd w:val="clear" w:color="auto" w:fill="FFFFFF"/>
        <w:spacing w:before="0" w:beforeAutospacing="0" w:after="0" w:afterAutospacing="0" w:line="360" w:lineRule="auto"/>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本办法自下发之日起实施，各县（区）参照执行。</w:t>
      </w:r>
    </w:p>
    <w:p>
      <w:pPr>
        <w:pStyle w:val="5"/>
        <w:shd w:val="clear" w:color="auto" w:fill="FFFFFF"/>
        <w:spacing w:before="0" w:beforeAutospacing="0" w:after="0" w:afterAutospacing="0" w:line="360" w:lineRule="auto"/>
        <w:ind w:firstLine="376"/>
        <w:rPr>
          <w:rFonts w:ascii="仿宋" w:hAnsi="仿宋" w:eastAsia="仿宋" w:cs="Times New Roman"/>
          <w:color w:val="000000"/>
          <w:sz w:val="32"/>
          <w:szCs w:val="32"/>
        </w:rPr>
      </w:pPr>
    </w:p>
    <w:p>
      <w:pPr>
        <w:pStyle w:val="5"/>
        <w:shd w:val="clear" w:color="auto" w:fill="FFFFFF"/>
        <w:spacing w:before="0" w:beforeAutospacing="0" w:after="0" w:afterAutospacing="0" w:line="360" w:lineRule="auto"/>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附：南昌市责任督学考核细则</w:t>
      </w:r>
    </w:p>
    <w:p>
      <w:pPr>
        <w:pStyle w:val="5"/>
        <w:shd w:val="clear" w:color="auto" w:fill="FFFFFF"/>
        <w:spacing w:before="0" w:beforeAutospacing="0" w:after="0" w:afterAutospacing="0" w:line="360" w:lineRule="auto"/>
        <w:ind w:firstLine="376"/>
        <w:rPr>
          <w:rFonts w:ascii="仿宋" w:hAnsi="仿宋" w:eastAsia="仿宋" w:cs="Times New Roman"/>
          <w:color w:val="000000"/>
          <w:sz w:val="32"/>
          <w:szCs w:val="32"/>
        </w:rPr>
      </w:pPr>
    </w:p>
    <w:p>
      <w:pPr>
        <w:pStyle w:val="5"/>
        <w:shd w:val="clear" w:color="auto" w:fill="FFFFFF"/>
        <w:spacing w:before="0" w:beforeAutospacing="0" w:after="0" w:afterAutospacing="0" w:line="360" w:lineRule="auto"/>
        <w:rPr>
          <w:rFonts w:ascii="仿宋" w:hAnsi="仿宋" w:eastAsia="仿宋" w:cs="Times New Roman"/>
          <w:color w:val="000000"/>
          <w:sz w:val="30"/>
          <w:szCs w:val="30"/>
        </w:rPr>
        <w:sectPr>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5"/>
        <w:shd w:val="clear" w:color="auto" w:fill="FFFFFF"/>
        <w:spacing w:before="0" w:beforeAutospacing="0" w:after="0" w:afterAutospacing="0" w:line="360" w:lineRule="auto"/>
        <w:jc w:val="both"/>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附</w:t>
      </w:r>
    </w:p>
    <w:p>
      <w:pPr>
        <w:pStyle w:val="5"/>
        <w:shd w:val="clear" w:color="auto" w:fill="FFFFFF"/>
        <w:spacing w:before="0" w:beforeAutospacing="0" w:after="0" w:afterAutospacing="0" w:line="360" w:lineRule="auto"/>
        <w:jc w:val="both"/>
        <w:rPr>
          <w:rFonts w:hint="eastAsia" w:ascii="黑体" w:hAnsi="黑体" w:eastAsia="黑体" w:cs="黑体"/>
          <w:b w:val="0"/>
          <w:bCs w:val="0"/>
          <w:color w:val="000000"/>
          <w:sz w:val="32"/>
          <w:szCs w:val="32"/>
          <w:lang w:eastAsia="zh-CN"/>
        </w:rPr>
      </w:pPr>
    </w:p>
    <w:p>
      <w:pPr>
        <w:pStyle w:val="5"/>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南昌市责任督学考核细则</w:t>
      </w:r>
    </w:p>
    <w:tbl>
      <w:tblPr>
        <w:tblStyle w:val="6"/>
        <w:tblW w:w="14283" w:type="dxa"/>
        <w:jc w:val="center"/>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5787"/>
        <w:gridCol w:w="761"/>
        <w:gridCol w:w="4602"/>
        <w:gridCol w:w="94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243" w:type="dxa"/>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考核内容</w:t>
            </w:r>
          </w:p>
        </w:tc>
        <w:tc>
          <w:tcPr>
            <w:tcW w:w="5787" w:type="dxa"/>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考核要点</w:t>
            </w:r>
          </w:p>
        </w:tc>
        <w:tc>
          <w:tcPr>
            <w:tcW w:w="761" w:type="dxa"/>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权值</w:t>
            </w:r>
          </w:p>
        </w:tc>
        <w:tc>
          <w:tcPr>
            <w:tcW w:w="4602" w:type="dxa"/>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评分</w:t>
            </w:r>
          </w:p>
        </w:tc>
        <w:tc>
          <w:tcPr>
            <w:tcW w:w="945" w:type="dxa"/>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自评分</w:t>
            </w:r>
          </w:p>
        </w:tc>
        <w:tc>
          <w:tcPr>
            <w:tcW w:w="945" w:type="dxa"/>
          </w:tcPr>
          <w:p>
            <w:pPr>
              <w:pStyle w:val="5"/>
              <w:spacing w:before="0" w:beforeAutospacing="0" w:after="0" w:afterAutospacing="0" w:line="360" w:lineRule="auto"/>
              <w:jc w:val="center"/>
              <w:rPr>
                <w:rFonts w:ascii="仿宋" w:hAnsi="仿宋" w:eastAsia="仿宋" w:cs="Times New Roman"/>
                <w:b/>
                <w:bCs/>
                <w:color w:val="000000"/>
                <w:sz w:val="28"/>
                <w:szCs w:val="28"/>
              </w:rPr>
            </w:pPr>
            <w:r>
              <w:rPr>
                <w:rFonts w:hint="eastAsia" w:ascii="仿宋" w:hAnsi="仿宋" w:eastAsia="仿宋" w:cs="仿宋"/>
                <w:b/>
                <w:bCs/>
                <w:color w:val="000000"/>
              </w:rPr>
              <w:t>考核分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restart"/>
            <w:vAlign w:val="center"/>
          </w:tcPr>
          <w:p>
            <w:pPr>
              <w:pStyle w:val="5"/>
              <w:spacing w:before="0" w:beforeAutospacing="0" w:after="0" w:afterAutospacing="0" w:line="360" w:lineRule="auto"/>
              <w:jc w:val="center"/>
              <w:rPr>
                <w:rFonts w:ascii="仿宋" w:hAnsi="仿宋" w:eastAsia="仿宋" w:cs="Times New Roman"/>
                <w:b/>
                <w:bCs/>
                <w:color w:val="000000"/>
              </w:rPr>
            </w:pPr>
            <w:r>
              <w:rPr>
                <w:rFonts w:hint="eastAsia" w:ascii="仿宋" w:hAnsi="仿宋" w:eastAsia="仿宋" w:cs="仿宋"/>
                <w:b/>
                <w:bCs/>
                <w:color w:val="000000"/>
              </w:rPr>
              <w:t>敬业精神（</w:t>
            </w:r>
            <w:r>
              <w:rPr>
                <w:rFonts w:ascii="仿宋" w:hAnsi="仿宋" w:eastAsia="仿宋" w:cs="仿宋"/>
                <w:b/>
                <w:bCs/>
                <w:color w:val="000000"/>
              </w:rPr>
              <w:t>15</w:t>
            </w:r>
            <w:r>
              <w:rPr>
                <w:rFonts w:hint="eastAsia" w:ascii="仿宋" w:hAnsi="仿宋" w:eastAsia="仿宋" w:cs="仿宋"/>
                <w:b/>
                <w:bCs/>
                <w:color w:val="000000"/>
              </w:rPr>
              <w:t>分）</w:t>
            </w: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认真学习教育理论、教育政策法规和督导业务知识，熟知相关的政策法规和督导业务。</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观察了解，查看学习笔记。</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rPr>
              <w:t>遵守督学工作纪律，</w:t>
            </w:r>
            <w:r>
              <w:rPr>
                <w:rFonts w:hint="eastAsia" w:ascii="Helvetica" w:hAnsi="Helvetica"/>
                <w:sz w:val="18"/>
                <w:szCs w:val="18"/>
                <w:shd w:val="clear" w:color="auto" w:fill="FFFFFF"/>
              </w:rPr>
              <w:t>督导过程中敢于坚持原则，公道正派，查实情、讲真话，树立督导人员的良好形象。</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访问了解。</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积极参加教育督导部门组织的相关会议、培训和交流活动。</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查会议签到簿、学习笔记。全部参会者得</w:t>
            </w:r>
            <w:r>
              <w:rPr>
                <w:rFonts w:ascii="Helvetica" w:hAnsi="Helvetica" w:cs="Helvetica"/>
                <w:sz w:val="18"/>
                <w:szCs w:val="18"/>
                <w:shd w:val="clear" w:color="auto" w:fill="FFFFFF"/>
              </w:rPr>
              <w:t>5</w:t>
            </w:r>
            <w:r>
              <w:rPr>
                <w:rFonts w:hint="eastAsia" w:ascii="Helvetica" w:hAnsi="Helvetica"/>
                <w:sz w:val="18"/>
                <w:szCs w:val="18"/>
                <w:shd w:val="clear" w:color="auto" w:fill="FFFFFF"/>
              </w:rPr>
              <w:t>分，参会次数在</w:t>
            </w:r>
            <w:r>
              <w:rPr>
                <w:rFonts w:ascii="Helvetica" w:hAnsi="Helvetica" w:cs="Helvetica"/>
                <w:sz w:val="18"/>
                <w:szCs w:val="18"/>
                <w:shd w:val="clear" w:color="auto" w:fill="FFFFFF"/>
              </w:rPr>
              <w:t>90%-100%</w:t>
            </w:r>
            <w:r>
              <w:rPr>
                <w:rFonts w:hint="eastAsia" w:ascii="Helvetica" w:hAnsi="Helvetica"/>
                <w:sz w:val="18"/>
                <w:szCs w:val="18"/>
                <w:shd w:val="clear" w:color="auto" w:fill="FFFFFF"/>
              </w:rPr>
              <w:t>得</w:t>
            </w:r>
            <w:r>
              <w:rPr>
                <w:rFonts w:ascii="Helvetica" w:hAnsi="Helvetica" w:cs="Helvetica"/>
                <w:sz w:val="18"/>
                <w:szCs w:val="18"/>
                <w:shd w:val="clear" w:color="auto" w:fill="FFFFFF"/>
              </w:rPr>
              <w:t>3</w:t>
            </w:r>
            <w:r>
              <w:rPr>
                <w:rFonts w:hint="eastAsia" w:ascii="Helvetica" w:hAnsi="Helvetica"/>
                <w:sz w:val="18"/>
                <w:szCs w:val="18"/>
                <w:shd w:val="clear" w:color="auto" w:fill="FFFFFF"/>
              </w:rPr>
              <w:t>分，参会次数在</w:t>
            </w:r>
            <w:r>
              <w:rPr>
                <w:rFonts w:ascii="Helvetica" w:hAnsi="Helvetica" w:cs="Helvetica"/>
                <w:sz w:val="18"/>
                <w:szCs w:val="18"/>
                <w:shd w:val="clear" w:color="auto" w:fill="FFFFFF"/>
              </w:rPr>
              <w:t>80%-90%</w:t>
            </w:r>
            <w:r>
              <w:rPr>
                <w:rFonts w:hint="eastAsia" w:ascii="Helvetica" w:hAnsi="Helvetica"/>
                <w:sz w:val="18"/>
                <w:szCs w:val="18"/>
                <w:shd w:val="clear" w:color="auto" w:fill="FFFFFF"/>
              </w:rPr>
              <w:t>得</w:t>
            </w:r>
            <w:r>
              <w:rPr>
                <w:rFonts w:ascii="Helvetica" w:hAnsi="Helvetica" w:cs="Helvetica"/>
                <w:sz w:val="18"/>
                <w:szCs w:val="18"/>
                <w:shd w:val="clear" w:color="auto" w:fill="FFFFFF"/>
              </w:rPr>
              <w:t>2</w:t>
            </w:r>
            <w:r>
              <w:rPr>
                <w:rFonts w:hint="eastAsia" w:ascii="Helvetica" w:hAnsi="Helvetica"/>
                <w:sz w:val="18"/>
                <w:szCs w:val="18"/>
                <w:shd w:val="clear" w:color="auto" w:fill="FFFFFF"/>
              </w:rPr>
              <w:t>分，参会次数在</w:t>
            </w:r>
            <w:r>
              <w:rPr>
                <w:rFonts w:ascii="Helvetica" w:hAnsi="Helvetica" w:cs="Helvetica"/>
                <w:sz w:val="18"/>
                <w:szCs w:val="18"/>
                <w:shd w:val="clear" w:color="auto" w:fill="FFFFFF"/>
              </w:rPr>
              <w:t>80%</w:t>
            </w:r>
            <w:r>
              <w:rPr>
                <w:rFonts w:hint="eastAsia" w:ascii="Helvetica" w:hAnsi="Helvetica"/>
                <w:sz w:val="18"/>
                <w:szCs w:val="18"/>
                <w:shd w:val="clear" w:color="auto" w:fill="FFFFFF"/>
              </w:rPr>
              <w:t>以下得</w:t>
            </w:r>
            <w:r>
              <w:rPr>
                <w:rFonts w:ascii="Helvetica" w:hAnsi="Helvetica" w:cs="Helvetica"/>
                <w:sz w:val="18"/>
                <w:szCs w:val="18"/>
                <w:shd w:val="clear" w:color="auto" w:fill="FFFFFF"/>
              </w:rPr>
              <w:t>1</w:t>
            </w:r>
            <w:r>
              <w:rPr>
                <w:rFonts w:hint="eastAsia" w:ascii="Helvetica" w:hAnsi="Helvetica"/>
                <w:sz w:val="18"/>
                <w:szCs w:val="18"/>
                <w:shd w:val="clear" w:color="auto" w:fill="FFFFFF"/>
              </w:rPr>
              <w:t>分。无参加记录者不得分。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243" w:type="dxa"/>
            <w:vMerge w:val="restart"/>
            <w:vAlign w:val="center"/>
          </w:tcPr>
          <w:p>
            <w:pPr>
              <w:pStyle w:val="5"/>
              <w:spacing w:line="360" w:lineRule="auto"/>
              <w:jc w:val="center"/>
              <w:rPr>
                <w:rFonts w:ascii="仿宋" w:hAnsi="仿宋" w:eastAsia="仿宋" w:cs="Times New Roman"/>
                <w:b/>
                <w:bCs/>
                <w:color w:val="000000"/>
              </w:rPr>
            </w:pPr>
          </w:p>
          <w:p>
            <w:pPr>
              <w:pStyle w:val="5"/>
              <w:spacing w:line="360" w:lineRule="auto"/>
              <w:jc w:val="center"/>
              <w:rPr>
                <w:rFonts w:ascii="仿宋" w:hAnsi="仿宋" w:eastAsia="仿宋" w:cs="Times New Roman"/>
                <w:b/>
                <w:bCs/>
                <w:color w:val="000000"/>
              </w:rPr>
            </w:pPr>
          </w:p>
          <w:p>
            <w:pPr>
              <w:pStyle w:val="5"/>
              <w:spacing w:line="360" w:lineRule="auto"/>
              <w:jc w:val="center"/>
              <w:rPr>
                <w:rFonts w:ascii="仿宋" w:hAnsi="仿宋" w:eastAsia="仿宋" w:cs="Times New Roman"/>
                <w:b/>
                <w:bCs/>
                <w:color w:val="000000"/>
              </w:rPr>
            </w:pPr>
          </w:p>
          <w:p>
            <w:pPr>
              <w:pStyle w:val="5"/>
              <w:spacing w:line="360" w:lineRule="auto"/>
              <w:jc w:val="center"/>
              <w:rPr>
                <w:rFonts w:ascii="仿宋" w:hAnsi="仿宋" w:eastAsia="仿宋" w:cs="Times New Roman"/>
                <w:b/>
                <w:bCs/>
                <w:color w:val="000000"/>
              </w:rPr>
            </w:pPr>
            <w:r>
              <w:rPr>
                <w:rFonts w:hint="eastAsia" w:ascii="仿宋" w:hAnsi="仿宋" w:eastAsia="仿宋" w:cs="仿宋"/>
                <w:b/>
                <w:bCs/>
                <w:color w:val="000000"/>
              </w:rPr>
              <w:t>履职情况（</w:t>
            </w:r>
            <w:r>
              <w:rPr>
                <w:rFonts w:ascii="仿宋" w:hAnsi="仿宋" w:eastAsia="仿宋" w:cs="仿宋"/>
                <w:b/>
                <w:bCs/>
                <w:color w:val="000000"/>
              </w:rPr>
              <w:t>55</w:t>
            </w:r>
            <w:r>
              <w:rPr>
                <w:rFonts w:hint="eastAsia" w:ascii="仿宋" w:hAnsi="仿宋" w:eastAsia="仿宋" w:cs="仿宋"/>
                <w:b/>
                <w:bCs/>
                <w:color w:val="000000"/>
              </w:rPr>
              <w:t>分）</w:t>
            </w:r>
          </w:p>
          <w:p>
            <w:pPr>
              <w:pStyle w:val="5"/>
              <w:spacing w:before="0" w:beforeAutospacing="0" w:after="0" w:afterAutospacing="0" w:line="360" w:lineRule="auto"/>
              <w:jc w:val="center"/>
              <w:rPr>
                <w:rFonts w:ascii="Helvetica" w:hAnsi="Helvetica" w:cs="Helvetica"/>
                <w:color w:val="424242"/>
                <w:sz w:val="18"/>
                <w:szCs w:val="18"/>
              </w:rPr>
            </w:pPr>
          </w:p>
          <w:p>
            <w:pPr>
              <w:pStyle w:val="5"/>
              <w:spacing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按要求认真制定责任督学学期工作计划，撰写工作总结，并且按时上报。</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ascii="Helvetica" w:hAnsi="Helvetica" w:cs="Helvetica"/>
                <w:sz w:val="18"/>
                <w:szCs w:val="18"/>
                <w:shd w:val="clear" w:color="auto" w:fill="FFFFFF"/>
              </w:rPr>
            </w:pPr>
            <w:r>
              <w:rPr>
                <w:rFonts w:hint="eastAsia" w:ascii="Helvetica" w:hAnsi="Helvetica"/>
                <w:sz w:val="18"/>
                <w:szCs w:val="18"/>
              </w:rPr>
              <w:t>按时提交学期计划、工作总结得</w:t>
            </w:r>
            <w:r>
              <w:rPr>
                <w:rFonts w:ascii="Helvetica" w:hAnsi="Helvetica" w:cs="Helvetica"/>
                <w:sz w:val="18"/>
                <w:szCs w:val="18"/>
              </w:rPr>
              <w:t>5</w:t>
            </w:r>
            <w:r>
              <w:rPr>
                <w:rFonts w:hint="eastAsia" w:ascii="Helvetica" w:hAnsi="Helvetica"/>
                <w:sz w:val="18"/>
                <w:szCs w:val="18"/>
              </w:rPr>
              <w:t>分，未按时提交学期计划、工作总结得</w:t>
            </w:r>
            <w:r>
              <w:rPr>
                <w:rFonts w:ascii="Helvetica" w:hAnsi="Helvetica" w:cs="Helvetica"/>
                <w:sz w:val="18"/>
                <w:szCs w:val="18"/>
              </w:rPr>
              <w:t>2</w:t>
            </w:r>
            <w:r>
              <w:rPr>
                <w:rFonts w:hint="eastAsia" w:ascii="Helvetica" w:hAnsi="Helvetica"/>
                <w:sz w:val="18"/>
                <w:szCs w:val="18"/>
              </w:rPr>
              <w:t>分，未提交学期计划、工作总结得</w:t>
            </w:r>
            <w:r>
              <w:rPr>
                <w:rFonts w:ascii="Helvetica" w:hAnsi="Helvetica" w:cs="Helvetica"/>
                <w:sz w:val="18"/>
                <w:szCs w:val="18"/>
              </w:rPr>
              <w:t>0</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1243" w:type="dxa"/>
            <w:vMerge w:val="continue"/>
            <w:vAlign w:val="center"/>
          </w:tcPr>
          <w:p>
            <w:pPr>
              <w:pStyle w:val="5"/>
              <w:spacing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每月在每所责任区学校实施经常性督导半天。</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0" w:beforeAutospacing="0" w:after="0" w:afterAutospacing="0" w:line="275" w:lineRule="atLeast"/>
              <w:rPr>
                <w:rFonts w:ascii="Helvetica" w:hAnsi="Helvetica" w:cs="Helvetica"/>
                <w:sz w:val="18"/>
                <w:szCs w:val="18"/>
              </w:rPr>
            </w:pPr>
            <w:r>
              <w:rPr>
                <w:rFonts w:hint="eastAsia" w:ascii="Helvetica" w:hAnsi="Helvetica"/>
                <w:sz w:val="18"/>
                <w:szCs w:val="18"/>
              </w:rPr>
              <w:t>缺一次或每所学校督导未达半天的每次扣</w:t>
            </w:r>
            <w:r>
              <w:rPr>
                <w:rFonts w:ascii="Helvetica" w:hAnsi="Helvetica" w:cs="Helvetica"/>
                <w:sz w:val="18"/>
                <w:szCs w:val="18"/>
              </w:rPr>
              <w:t>1</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每学期对责任区学校听课评课总数不少于</w:t>
            </w:r>
            <w:r>
              <w:rPr>
                <w:rFonts w:ascii="Helvetica" w:hAnsi="Helvetica" w:cs="Helvetica"/>
                <w:sz w:val="18"/>
                <w:szCs w:val="18"/>
                <w:shd w:val="clear" w:color="auto" w:fill="FFFFFF"/>
              </w:rPr>
              <w:t>5</w:t>
            </w:r>
            <w:r>
              <w:rPr>
                <w:rFonts w:hint="eastAsia" w:ascii="Helvetica" w:hAnsi="Helvetica"/>
                <w:sz w:val="18"/>
                <w:szCs w:val="18"/>
                <w:shd w:val="clear" w:color="auto" w:fill="FFFFFF"/>
              </w:rPr>
              <w:t>节。</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ascii="Helvetica" w:hAnsi="Helvetica" w:cs="Helvetica"/>
                <w:sz w:val="18"/>
                <w:szCs w:val="18"/>
              </w:rPr>
            </w:pPr>
            <w:r>
              <w:rPr>
                <w:rFonts w:hint="eastAsia" w:ascii="Helvetica" w:hAnsi="Helvetica"/>
                <w:sz w:val="18"/>
                <w:szCs w:val="18"/>
              </w:rPr>
              <w:t>缺一节扣</w:t>
            </w:r>
            <w:r>
              <w:rPr>
                <w:rFonts w:ascii="Helvetica" w:hAnsi="Helvetica" w:cs="Helvetica"/>
                <w:sz w:val="18"/>
                <w:szCs w:val="18"/>
              </w:rPr>
              <w:t>1</w:t>
            </w:r>
            <w:r>
              <w:rPr>
                <w:rFonts w:hint="eastAsia" w:ascii="Helvetica" w:hAnsi="Helvetica"/>
                <w:sz w:val="18"/>
                <w:szCs w:val="18"/>
              </w:rPr>
              <w:t>分。</w:t>
            </w:r>
          </w:p>
        </w:tc>
        <w:tc>
          <w:tcPr>
            <w:tcW w:w="945" w:type="dxa"/>
          </w:tcPr>
          <w:p>
            <w:pPr>
              <w:pStyle w:val="5"/>
              <w:spacing w:line="275" w:lineRule="atLeast"/>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line="360" w:lineRule="auto"/>
              <w:jc w:val="center"/>
              <w:rPr>
                <w:rFonts w:ascii="仿宋" w:hAnsi="仿宋" w:eastAsia="仿宋" w:cs="Times New Roman"/>
                <w:b/>
                <w:bCs/>
                <w:color w:val="000000"/>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每学期对责任区每所学校电访家长；每学年走访、座谈、问卷等形式随访师生。</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ascii="Helvetica" w:hAnsi="Helvetica" w:cs="Helvetica"/>
                <w:sz w:val="18"/>
                <w:szCs w:val="18"/>
                <w:shd w:val="clear" w:color="auto" w:fill="FFFFFF"/>
              </w:rPr>
            </w:pPr>
            <w:r>
              <w:rPr>
                <w:rFonts w:hint="eastAsia" w:ascii="Helvetica" w:hAnsi="Helvetica"/>
                <w:sz w:val="18"/>
                <w:szCs w:val="18"/>
              </w:rPr>
              <w:t>电访家长（每次</w:t>
            </w:r>
            <w:r>
              <w:rPr>
                <w:rFonts w:ascii="Helvetica" w:hAnsi="Helvetica" w:cs="Helvetica"/>
                <w:sz w:val="18"/>
                <w:szCs w:val="18"/>
              </w:rPr>
              <w:t>10</w:t>
            </w:r>
            <w:r>
              <w:rPr>
                <w:rFonts w:hint="eastAsia" w:ascii="Helvetica" w:hAnsi="Helvetica"/>
                <w:sz w:val="18"/>
                <w:szCs w:val="18"/>
              </w:rPr>
              <w:t>个左右）有记录得</w:t>
            </w:r>
            <w:r>
              <w:rPr>
                <w:rFonts w:ascii="Helvetica" w:hAnsi="Helvetica" w:cs="Helvetica"/>
                <w:sz w:val="18"/>
                <w:szCs w:val="18"/>
              </w:rPr>
              <w:t>2</w:t>
            </w:r>
            <w:r>
              <w:rPr>
                <w:rFonts w:hint="eastAsia" w:ascii="Helvetica" w:hAnsi="Helvetica"/>
                <w:sz w:val="18"/>
                <w:szCs w:val="18"/>
              </w:rPr>
              <w:t>分；每学年对教师或学生有一次访谈（</w:t>
            </w:r>
            <w:r>
              <w:rPr>
                <w:rFonts w:ascii="Helvetica" w:hAnsi="Helvetica" w:cs="Helvetica"/>
                <w:sz w:val="18"/>
                <w:szCs w:val="18"/>
              </w:rPr>
              <w:t>10</w:t>
            </w:r>
            <w:r>
              <w:rPr>
                <w:rFonts w:hint="eastAsia" w:ascii="Helvetica" w:hAnsi="Helvetica"/>
                <w:sz w:val="18"/>
                <w:szCs w:val="18"/>
              </w:rPr>
              <w:t>人以上）得</w:t>
            </w:r>
            <w:r>
              <w:rPr>
                <w:rFonts w:ascii="Helvetica" w:hAnsi="Helvetica" w:cs="Helvetica"/>
                <w:sz w:val="18"/>
                <w:szCs w:val="18"/>
              </w:rPr>
              <w:t>1</w:t>
            </w:r>
            <w:r>
              <w:rPr>
                <w:rFonts w:hint="eastAsia" w:ascii="Helvetica" w:hAnsi="Helvetica"/>
                <w:sz w:val="18"/>
                <w:szCs w:val="18"/>
              </w:rPr>
              <w:t>分、一次座谈（</w:t>
            </w:r>
            <w:r>
              <w:rPr>
                <w:rFonts w:ascii="Helvetica" w:hAnsi="Helvetica" w:cs="Helvetica"/>
                <w:sz w:val="18"/>
                <w:szCs w:val="18"/>
              </w:rPr>
              <w:t>15</w:t>
            </w:r>
            <w:r>
              <w:rPr>
                <w:rFonts w:hint="eastAsia" w:ascii="Helvetica" w:hAnsi="Helvetica"/>
                <w:sz w:val="18"/>
                <w:szCs w:val="18"/>
              </w:rPr>
              <w:t>人以上）得</w:t>
            </w:r>
            <w:r>
              <w:rPr>
                <w:rFonts w:ascii="Helvetica" w:hAnsi="Helvetica" w:cs="Helvetica"/>
                <w:sz w:val="18"/>
                <w:szCs w:val="18"/>
              </w:rPr>
              <w:t>1</w:t>
            </w:r>
            <w:r>
              <w:rPr>
                <w:rFonts w:hint="eastAsia" w:ascii="Helvetica" w:hAnsi="Helvetica"/>
                <w:sz w:val="18"/>
                <w:szCs w:val="18"/>
              </w:rPr>
              <w:t>分、一次问卷（</w:t>
            </w:r>
            <w:r>
              <w:rPr>
                <w:rFonts w:ascii="Helvetica" w:hAnsi="Helvetica" w:cs="Helvetica"/>
                <w:sz w:val="18"/>
                <w:szCs w:val="18"/>
              </w:rPr>
              <w:t>50</w:t>
            </w:r>
            <w:r>
              <w:rPr>
                <w:rFonts w:hint="eastAsia" w:ascii="Helvetica" w:hAnsi="Helvetica"/>
                <w:sz w:val="18"/>
                <w:szCs w:val="18"/>
              </w:rPr>
              <w:t>人以上）得</w:t>
            </w:r>
            <w:r>
              <w:rPr>
                <w:rFonts w:ascii="Helvetica" w:hAnsi="Helvetica" w:cs="Helvetica"/>
                <w:sz w:val="18"/>
                <w:szCs w:val="18"/>
              </w:rPr>
              <w:t>1</w:t>
            </w:r>
            <w:r>
              <w:rPr>
                <w:rFonts w:hint="eastAsia" w:ascii="Helvetica" w:hAnsi="Helvetica"/>
                <w:sz w:val="18"/>
                <w:szCs w:val="18"/>
              </w:rPr>
              <w:t>分。</w:t>
            </w:r>
          </w:p>
        </w:tc>
        <w:tc>
          <w:tcPr>
            <w:tcW w:w="945" w:type="dxa"/>
          </w:tcPr>
          <w:p>
            <w:pPr>
              <w:pStyle w:val="5"/>
              <w:spacing w:line="275" w:lineRule="atLeast"/>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243" w:type="dxa"/>
            <w:vMerge w:val="continue"/>
            <w:vAlign w:val="center"/>
          </w:tcPr>
          <w:p>
            <w:pPr>
              <w:pStyle w:val="5"/>
              <w:spacing w:line="360" w:lineRule="auto"/>
              <w:jc w:val="center"/>
              <w:rPr>
                <w:rFonts w:ascii="仿宋" w:hAnsi="仿宋" w:eastAsia="仿宋" w:cs="Times New Roman"/>
                <w:color w:val="000000"/>
                <w:sz w:val="30"/>
                <w:szCs w:val="30"/>
                <w:shd w:val="clear" w:color="auto" w:fill="FFFFFF"/>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及时妥善处理责任区学校内学生、家长举报、投诉事项，群众满意度高。</w:t>
            </w:r>
          </w:p>
        </w:tc>
        <w:tc>
          <w:tcPr>
            <w:tcW w:w="761" w:type="dxa"/>
            <w:vAlign w:val="center"/>
          </w:tcPr>
          <w:p>
            <w:pPr>
              <w:pStyle w:val="5"/>
              <w:jc w:val="center"/>
              <w:rPr>
                <w:rFonts w:cs="Times New Roman"/>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cs="Times New Roman"/>
                <w:sz w:val="18"/>
                <w:szCs w:val="18"/>
              </w:rPr>
            </w:pPr>
            <w:r>
              <w:rPr>
                <w:rFonts w:hint="eastAsia"/>
                <w:sz w:val="18"/>
                <w:szCs w:val="18"/>
              </w:rPr>
              <w:t>参考督导室投诉、监察室举报记录，对责任督学处理无投诉者得</w:t>
            </w:r>
            <w:r>
              <w:rPr>
                <w:sz w:val="18"/>
                <w:szCs w:val="18"/>
              </w:rPr>
              <w:t>5</w:t>
            </w:r>
            <w:r>
              <w:rPr>
                <w:rFonts w:hint="eastAsia"/>
                <w:sz w:val="18"/>
                <w:szCs w:val="18"/>
              </w:rPr>
              <w:t>分，有一次扣</w:t>
            </w:r>
            <w:r>
              <w:rPr>
                <w:sz w:val="18"/>
                <w:szCs w:val="18"/>
              </w:rPr>
              <w:t>1</w:t>
            </w:r>
            <w:r>
              <w:rPr>
                <w:rFonts w:hint="eastAsi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243" w:type="dxa"/>
            <w:vMerge w:val="continue"/>
            <w:vAlign w:val="center"/>
          </w:tcPr>
          <w:p>
            <w:pPr>
              <w:pStyle w:val="5"/>
              <w:spacing w:line="360" w:lineRule="auto"/>
              <w:jc w:val="center"/>
              <w:rPr>
                <w:rFonts w:ascii="仿宋" w:hAnsi="仿宋" w:eastAsia="仿宋" w:cs="Times New Roman"/>
                <w:color w:val="000000"/>
                <w:sz w:val="30"/>
                <w:szCs w:val="30"/>
                <w:shd w:val="clear" w:color="auto" w:fill="FFFFFF"/>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督导结束后撰写督导结论，及时向学校反馈情况。</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ascii="Helvetica" w:hAnsi="Helvetica" w:cs="Helvetica"/>
                <w:sz w:val="18"/>
                <w:szCs w:val="18"/>
              </w:rPr>
            </w:pPr>
            <w:r>
              <w:rPr>
                <w:rFonts w:hint="eastAsia" w:ascii="Helvetica" w:hAnsi="Helvetica"/>
                <w:sz w:val="18"/>
                <w:szCs w:val="18"/>
              </w:rPr>
              <w:t>督导结论当场下发，</w:t>
            </w:r>
            <w:r>
              <w:rPr>
                <w:rFonts w:hint="eastAsia" w:ascii="Helvetica" w:hAnsi="Helvetica"/>
                <w:sz w:val="18"/>
                <w:szCs w:val="18"/>
                <w:shd w:val="clear" w:color="auto" w:fill="FFFFFF"/>
              </w:rPr>
              <w:t>结论客观公正</w:t>
            </w:r>
            <w:r>
              <w:rPr>
                <w:rFonts w:hint="eastAsia" w:ascii="Helvetica" w:hAnsi="Helvetica"/>
                <w:sz w:val="18"/>
                <w:szCs w:val="18"/>
              </w:rPr>
              <w:t>得</w:t>
            </w:r>
            <w:r>
              <w:rPr>
                <w:rFonts w:ascii="Helvetica" w:hAnsi="Helvetica" w:cs="Helvetica"/>
                <w:sz w:val="18"/>
                <w:szCs w:val="18"/>
              </w:rPr>
              <w:t>5</w:t>
            </w:r>
            <w:r>
              <w:rPr>
                <w:rFonts w:hint="eastAsia" w:ascii="Helvetica" w:hAnsi="Helvetica"/>
                <w:sz w:val="18"/>
                <w:szCs w:val="18"/>
              </w:rPr>
              <w:t>分，缺一次扣</w:t>
            </w:r>
            <w:r>
              <w:rPr>
                <w:rFonts w:ascii="Helvetica" w:hAnsi="Helvetica" w:cs="Helvetica"/>
                <w:sz w:val="18"/>
                <w:szCs w:val="18"/>
              </w:rPr>
              <w:t>1</w:t>
            </w:r>
            <w:r>
              <w:rPr>
                <w:rFonts w:hint="eastAsia" w:ascii="Helvetica" w:hAnsi="Helvetica"/>
                <w:sz w:val="18"/>
                <w:szCs w:val="18"/>
              </w:rPr>
              <w:t>分，未及时下发一次扣</w:t>
            </w:r>
            <w:r>
              <w:rPr>
                <w:rFonts w:ascii="Helvetica" w:hAnsi="Helvetica" w:cs="Helvetica"/>
                <w:sz w:val="18"/>
                <w:szCs w:val="18"/>
              </w:rPr>
              <w:t>0.5</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1243" w:type="dxa"/>
            <w:vMerge w:val="continue"/>
            <w:vAlign w:val="center"/>
          </w:tcPr>
          <w:p>
            <w:pPr>
              <w:pStyle w:val="5"/>
              <w:spacing w:line="360" w:lineRule="auto"/>
              <w:jc w:val="center"/>
              <w:rPr>
                <w:rFonts w:ascii="Helvetica" w:hAnsi="Helvetica" w:cs="Helvetica"/>
                <w:color w:val="424242"/>
                <w:sz w:val="18"/>
                <w:szCs w:val="18"/>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督导结束后撰写督导报告，及时向督导室报告情况。</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spacing w:before="63" w:after="63" w:line="275" w:lineRule="atLeast"/>
              <w:rPr>
                <w:rFonts w:cs="Times New Roman"/>
                <w:sz w:val="18"/>
                <w:szCs w:val="18"/>
              </w:rPr>
            </w:pPr>
            <w:r>
              <w:rPr>
                <w:rFonts w:hint="eastAsia" w:ascii="Helvetica" w:hAnsi="Helvetica"/>
                <w:sz w:val="18"/>
                <w:szCs w:val="18"/>
              </w:rPr>
              <w:t>按时提交督导报告，督导报告科学规范得</w:t>
            </w:r>
            <w:r>
              <w:rPr>
                <w:rFonts w:ascii="Helvetica" w:hAnsi="Helvetica" w:cs="Helvetica"/>
                <w:sz w:val="18"/>
                <w:szCs w:val="18"/>
              </w:rPr>
              <w:t>5</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1243" w:type="dxa"/>
            <w:vMerge w:val="continue"/>
            <w:vAlign w:val="center"/>
          </w:tcPr>
          <w:p>
            <w:pPr>
              <w:pStyle w:val="5"/>
              <w:spacing w:line="360" w:lineRule="auto"/>
              <w:jc w:val="center"/>
              <w:rPr>
                <w:rFonts w:ascii="Helvetica" w:hAnsi="Helvetica" w:cs="Helvetica"/>
                <w:color w:val="424242"/>
                <w:sz w:val="18"/>
                <w:szCs w:val="18"/>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责任督学督导方法科学、有效，</w:t>
            </w:r>
            <w:r>
              <w:rPr>
                <w:rFonts w:hint="eastAsia"/>
                <w:sz w:val="18"/>
                <w:szCs w:val="18"/>
              </w:rPr>
              <w:t>能够针对学校的发展指出问题，提出针对性、可行性指导建议，促进学校提升。</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rPr>
            </w:pPr>
            <w:r>
              <w:rPr>
                <w:rFonts w:hint="eastAsia" w:ascii="Helvetica" w:hAnsi="Helvetica"/>
                <w:sz w:val="18"/>
                <w:szCs w:val="18"/>
              </w:rPr>
              <w:t>指出问题得</w:t>
            </w:r>
            <w:r>
              <w:rPr>
                <w:rFonts w:ascii="Helvetica" w:hAnsi="Helvetica" w:cs="Helvetica"/>
                <w:sz w:val="18"/>
                <w:szCs w:val="18"/>
              </w:rPr>
              <w:t>2</w:t>
            </w:r>
            <w:r>
              <w:rPr>
                <w:rFonts w:hint="eastAsia" w:ascii="Helvetica" w:hAnsi="Helvetica"/>
                <w:sz w:val="18"/>
                <w:szCs w:val="18"/>
              </w:rPr>
              <w:t>分，督导建议合理可行得</w:t>
            </w:r>
            <w:r>
              <w:rPr>
                <w:rFonts w:ascii="Helvetica" w:hAnsi="Helvetica" w:cs="Helvetica"/>
                <w:sz w:val="18"/>
                <w:szCs w:val="18"/>
              </w:rPr>
              <w:t>3</w:t>
            </w:r>
            <w:r>
              <w:rPr>
                <w:rFonts w:hint="eastAsia" w:ascii="Helvetica" w:hAnsi="Helvetica"/>
                <w:sz w:val="18"/>
                <w:szCs w:val="18"/>
              </w:rPr>
              <w:t>分。累计督导</w:t>
            </w:r>
            <w:r>
              <w:rPr>
                <w:rFonts w:ascii="Helvetica" w:hAnsi="Helvetica" w:cs="Helvetica"/>
                <w:sz w:val="18"/>
                <w:szCs w:val="18"/>
              </w:rPr>
              <w:t>5</w:t>
            </w:r>
            <w:r>
              <w:rPr>
                <w:rFonts w:hint="eastAsia" w:ascii="Helvetica" w:hAnsi="Helvetica"/>
                <w:sz w:val="18"/>
                <w:szCs w:val="18"/>
              </w:rPr>
              <w:t>次以上未发现问题或未提出建议的计</w:t>
            </w:r>
            <w:r>
              <w:rPr>
                <w:rFonts w:ascii="Helvetica" w:hAnsi="Helvetica" w:cs="Helvetica"/>
                <w:sz w:val="18"/>
                <w:szCs w:val="18"/>
              </w:rPr>
              <w:t>0</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1243" w:type="dxa"/>
            <w:vMerge w:val="continue"/>
            <w:vAlign w:val="center"/>
          </w:tcPr>
          <w:p>
            <w:pPr>
              <w:pStyle w:val="5"/>
              <w:spacing w:line="360" w:lineRule="auto"/>
              <w:jc w:val="center"/>
              <w:rPr>
                <w:rFonts w:ascii="Helvetica" w:hAnsi="Helvetica" w:cs="Helvetica"/>
                <w:color w:val="424242"/>
                <w:sz w:val="18"/>
                <w:szCs w:val="18"/>
              </w:rPr>
            </w:pPr>
          </w:p>
        </w:tc>
        <w:tc>
          <w:tcPr>
            <w:tcW w:w="5787" w:type="dxa"/>
            <w:vAlign w:val="center"/>
          </w:tcPr>
          <w:p>
            <w:pPr>
              <w:pStyle w:val="5"/>
              <w:rPr>
                <w:rFonts w:ascii="Helvetica" w:hAnsi="Helvetica" w:cs="Helvetica"/>
                <w:sz w:val="18"/>
                <w:szCs w:val="18"/>
                <w:shd w:val="clear" w:color="auto" w:fill="FFFFFF"/>
              </w:rPr>
            </w:pPr>
            <w:r>
              <w:rPr>
                <w:rFonts w:hint="eastAsia" w:ascii="Helvetica" w:hAnsi="Helvetica"/>
                <w:sz w:val="18"/>
                <w:szCs w:val="18"/>
                <w:shd w:val="clear" w:color="auto" w:fill="FFFFFF"/>
              </w:rPr>
              <w:t>熟练使用教育督导平台进行信息化办公，按时上传督导计划、督导记录、督导快报等相关工作记录。</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rPr>
            </w:pPr>
            <w:r>
              <w:rPr>
                <w:rFonts w:hint="eastAsia" w:ascii="Helvetica" w:hAnsi="Helvetica"/>
                <w:sz w:val="18"/>
                <w:szCs w:val="18"/>
              </w:rPr>
              <w:t>缺一项扣</w:t>
            </w:r>
            <w:r>
              <w:rPr>
                <w:rFonts w:ascii="Helvetica" w:hAnsi="Helvetica" w:cs="Helvetica"/>
                <w:sz w:val="18"/>
                <w:szCs w:val="18"/>
              </w:rPr>
              <w:t>1</w:t>
            </w:r>
            <w:r>
              <w:rPr>
                <w:rFonts w:hint="eastAsia" w:ascii="Helvetica" w:hAnsi="Helvetica"/>
                <w:sz w:val="18"/>
                <w:szCs w:val="18"/>
              </w:rPr>
              <w:t>分。</w:t>
            </w:r>
          </w:p>
        </w:tc>
        <w:tc>
          <w:tcPr>
            <w:tcW w:w="945" w:type="dxa"/>
            <w:vAlign w:val="center"/>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line="360" w:lineRule="auto"/>
              <w:jc w:val="center"/>
              <w:rPr>
                <w:rFonts w:ascii="Helvetica" w:hAnsi="Helvetica" w:cs="Helvetica"/>
                <w:color w:val="424242"/>
                <w:sz w:val="18"/>
                <w:szCs w:val="18"/>
              </w:rPr>
            </w:pPr>
          </w:p>
        </w:tc>
        <w:tc>
          <w:tcPr>
            <w:tcW w:w="5787" w:type="dxa"/>
            <w:vAlign w:val="center"/>
          </w:tcPr>
          <w:p>
            <w:pPr>
              <w:pStyle w:val="5"/>
              <w:rPr>
                <w:rFonts w:cs="Times New Roman"/>
                <w:sz w:val="18"/>
                <w:szCs w:val="18"/>
                <w:shd w:val="clear" w:color="auto" w:fill="FFFFFF"/>
              </w:rPr>
            </w:pPr>
            <w:r>
              <w:rPr>
                <w:rFonts w:hint="eastAsia"/>
                <w:sz w:val="18"/>
                <w:szCs w:val="18"/>
              </w:rPr>
              <w:t>积极开展教育督导研究，每年提交</w:t>
            </w:r>
            <w:r>
              <w:rPr>
                <w:sz w:val="18"/>
                <w:szCs w:val="18"/>
              </w:rPr>
              <w:t>1</w:t>
            </w:r>
            <w:r>
              <w:rPr>
                <w:rFonts w:hint="eastAsia"/>
                <w:sz w:val="18"/>
                <w:szCs w:val="18"/>
              </w:rPr>
              <w:t>份督导案例，提交</w:t>
            </w:r>
            <w:r>
              <w:rPr>
                <w:sz w:val="18"/>
                <w:szCs w:val="18"/>
              </w:rPr>
              <w:t>1</w:t>
            </w:r>
            <w:r>
              <w:rPr>
                <w:rFonts w:hint="eastAsia"/>
                <w:sz w:val="18"/>
                <w:szCs w:val="18"/>
              </w:rPr>
              <w:t>份督导论文。</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cs="Times New Roman"/>
                <w:sz w:val="18"/>
                <w:szCs w:val="18"/>
                <w:shd w:val="clear" w:color="auto" w:fill="FFFFFF"/>
              </w:rPr>
            </w:pPr>
            <w:r>
              <w:rPr>
                <w:rFonts w:hint="eastAsia"/>
                <w:sz w:val="18"/>
                <w:szCs w:val="18"/>
              </w:rPr>
              <w:t>提交督导案例得</w:t>
            </w:r>
            <w:r>
              <w:rPr>
                <w:b/>
                <w:bCs/>
                <w:sz w:val="18"/>
                <w:szCs w:val="18"/>
              </w:rPr>
              <w:t>3</w:t>
            </w:r>
            <w:r>
              <w:rPr>
                <w:rFonts w:hint="eastAsia"/>
                <w:sz w:val="18"/>
                <w:szCs w:val="18"/>
              </w:rPr>
              <w:t>分，提交</w:t>
            </w:r>
            <w:r>
              <w:rPr>
                <w:rFonts w:hint="eastAsia" w:ascii="Helvetica" w:hAnsi="Helvetica"/>
                <w:sz w:val="18"/>
                <w:szCs w:val="18"/>
              </w:rPr>
              <w:t>督导论文得</w:t>
            </w:r>
            <w:r>
              <w:rPr>
                <w:rFonts w:ascii="Helvetica" w:hAnsi="Helvetica" w:cs="Helvetica"/>
                <w:sz w:val="18"/>
                <w:szCs w:val="18"/>
              </w:rPr>
              <w:t>2</w:t>
            </w:r>
            <w:r>
              <w:rPr>
                <w:rFonts w:hint="eastAsia" w:ascii="Helvetica" w:hAnsi="Helvetica"/>
                <w:sz w:val="18"/>
                <w:szCs w:val="18"/>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Helvetica" w:hAnsi="Helvetica" w:cs="Helvetica"/>
                <w:color w:val="424242"/>
                <w:sz w:val="18"/>
                <w:szCs w:val="18"/>
              </w:rPr>
            </w:pPr>
          </w:p>
        </w:tc>
        <w:tc>
          <w:tcPr>
            <w:tcW w:w="5787" w:type="dxa"/>
            <w:vAlign w:val="center"/>
          </w:tcPr>
          <w:p>
            <w:pPr>
              <w:pStyle w:val="5"/>
              <w:rPr>
                <w:rFonts w:cs="Times New Roman"/>
                <w:sz w:val="18"/>
                <w:szCs w:val="18"/>
              </w:rPr>
            </w:pPr>
            <w:r>
              <w:rPr>
                <w:rFonts w:hint="eastAsia" w:ascii="Helvetica" w:hAnsi="Helvetica"/>
                <w:sz w:val="18"/>
                <w:szCs w:val="18"/>
                <w:shd w:val="clear" w:color="auto" w:fill="FFFFFF"/>
              </w:rPr>
              <w:t>积极开发督导工具量表或完成市教育督导部门交办的其他相关督导工作任务。</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cs="Times New Roman"/>
                <w:sz w:val="18"/>
                <w:szCs w:val="18"/>
              </w:rPr>
            </w:pPr>
            <w:r>
              <w:rPr>
                <w:rFonts w:hint="eastAsia"/>
                <w:sz w:val="18"/>
                <w:szCs w:val="18"/>
              </w:rPr>
              <w:t>未按要求完成任务酌情扣分。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243" w:type="dxa"/>
            <w:vMerge w:val="restart"/>
            <w:vAlign w:val="center"/>
          </w:tcPr>
          <w:p>
            <w:pPr>
              <w:pStyle w:val="5"/>
              <w:spacing w:line="360" w:lineRule="auto"/>
              <w:jc w:val="center"/>
              <w:rPr>
                <w:rFonts w:ascii="Helvetica" w:hAnsi="Helvetica" w:cs="Helvetica"/>
                <w:color w:val="424242"/>
                <w:sz w:val="18"/>
                <w:szCs w:val="18"/>
              </w:rPr>
            </w:pPr>
            <w:r>
              <w:rPr>
                <w:rFonts w:hint="eastAsia" w:ascii="仿宋" w:hAnsi="仿宋" w:eastAsia="仿宋" w:cs="仿宋"/>
                <w:b/>
                <w:bCs/>
                <w:color w:val="000000"/>
              </w:rPr>
              <w:t>工作绩效（</w:t>
            </w:r>
            <w:r>
              <w:rPr>
                <w:rFonts w:ascii="仿宋" w:hAnsi="仿宋" w:eastAsia="仿宋" w:cs="仿宋"/>
                <w:b/>
                <w:bCs/>
                <w:color w:val="000000"/>
              </w:rPr>
              <w:t>30</w:t>
            </w:r>
            <w:r>
              <w:rPr>
                <w:rFonts w:hint="eastAsia" w:ascii="仿宋" w:hAnsi="仿宋" w:eastAsia="仿宋" w:cs="仿宋"/>
                <w:b/>
                <w:bCs/>
                <w:color w:val="000000"/>
              </w:rPr>
              <w:t>分）</w:t>
            </w:r>
          </w:p>
        </w:tc>
        <w:tc>
          <w:tcPr>
            <w:tcW w:w="5787" w:type="dxa"/>
            <w:vAlign w:val="center"/>
          </w:tcPr>
          <w:p>
            <w:pPr>
              <w:pStyle w:val="5"/>
              <w:rPr>
                <w:rFonts w:ascii="Helvetica" w:hAnsi="Helvetica" w:cs="Helvetica"/>
                <w:sz w:val="18"/>
                <w:szCs w:val="18"/>
              </w:rPr>
            </w:pPr>
            <w:r>
              <w:rPr>
                <w:rFonts w:hint="eastAsia" w:ascii="Helvetica" w:hAnsi="Helvetica"/>
                <w:sz w:val="18"/>
                <w:szCs w:val="18"/>
                <w:shd w:val="clear" w:color="auto" w:fill="FFFFFF"/>
              </w:rPr>
              <w:t>督促责任区学校对督导中发现的问题及时整改，整改效果明显；督促热点难点问题的解决。</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10</w:t>
            </w:r>
          </w:p>
        </w:tc>
        <w:tc>
          <w:tcPr>
            <w:tcW w:w="4602" w:type="dxa"/>
            <w:vAlign w:val="center"/>
          </w:tcPr>
          <w:p>
            <w:pPr>
              <w:pStyle w:val="5"/>
              <w:rPr>
                <w:rFonts w:cs="Times New Roman"/>
                <w:sz w:val="18"/>
                <w:szCs w:val="18"/>
                <w:shd w:val="clear" w:color="auto" w:fill="FFFFFF"/>
              </w:rPr>
            </w:pPr>
            <w:r>
              <w:rPr>
                <w:rFonts w:hint="eastAsia"/>
                <w:sz w:val="18"/>
                <w:szCs w:val="18"/>
              </w:rPr>
              <w:t>督导后及时反馈，及时督促问题的跟踪督查整改，效果明显得</w:t>
            </w:r>
            <w:r>
              <w:rPr>
                <w:sz w:val="18"/>
                <w:szCs w:val="18"/>
              </w:rPr>
              <w:t>10</w:t>
            </w:r>
            <w:r>
              <w:rPr>
                <w:rFonts w:hint="eastAsia"/>
                <w:sz w:val="18"/>
                <w:szCs w:val="18"/>
              </w:rPr>
              <w:t>分；记载、反馈、跟踪督查，缺一项扣</w:t>
            </w:r>
            <w:r>
              <w:rPr>
                <w:sz w:val="18"/>
                <w:szCs w:val="18"/>
              </w:rPr>
              <w:t>1</w:t>
            </w:r>
            <w:r>
              <w:rPr>
                <w:rFonts w:hint="eastAsia"/>
                <w:sz w:val="18"/>
                <w:szCs w:val="18"/>
              </w:rPr>
              <w:t>分；</w:t>
            </w:r>
            <w:r>
              <w:rPr>
                <w:sz w:val="18"/>
                <w:szCs w:val="18"/>
                <w:shd w:val="clear" w:color="auto" w:fill="FFFFFF"/>
              </w:rPr>
              <w:t xml:space="preserve"> </w:t>
            </w:r>
            <w:r>
              <w:rPr>
                <w:rFonts w:hint="eastAsia"/>
                <w:sz w:val="18"/>
                <w:szCs w:val="18"/>
                <w:shd w:val="clear" w:color="auto" w:fill="FFFFFF"/>
              </w:rPr>
              <w:t>学校整改不力或未整改且未及时向督导室反馈的得</w:t>
            </w:r>
            <w:r>
              <w:rPr>
                <w:sz w:val="18"/>
                <w:szCs w:val="18"/>
                <w:shd w:val="clear" w:color="auto" w:fill="FFFFFF"/>
              </w:rPr>
              <w:t>0</w:t>
            </w:r>
            <w:r>
              <w:rPr>
                <w:rFonts w:hint="eastAsia"/>
                <w:sz w:val="18"/>
                <w:szCs w:val="18"/>
                <w:shd w:val="clear" w:color="auto" w:fill="FFFFFF"/>
              </w:rPr>
              <w:t>分。</w:t>
            </w:r>
          </w:p>
        </w:tc>
        <w:tc>
          <w:tcPr>
            <w:tcW w:w="945" w:type="dxa"/>
          </w:tcPr>
          <w:p>
            <w:pPr>
              <w:pStyle w:val="5"/>
              <w:jc w:val="center"/>
              <w:rPr>
                <w:rFonts w:ascii="Helvetica" w:hAnsi="Helvetica" w:cs="Helvetica"/>
                <w:color w:val="000000"/>
                <w:sz w:val="20"/>
                <w:szCs w:val="20"/>
                <w:shd w:val="clear" w:color="auto" w:fill="FFFFFF"/>
              </w:rPr>
            </w:pPr>
          </w:p>
        </w:tc>
        <w:tc>
          <w:tcPr>
            <w:tcW w:w="945" w:type="dxa"/>
          </w:tcPr>
          <w:p>
            <w:pPr>
              <w:pStyle w:val="5"/>
              <w:jc w:val="center"/>
              <w:rPr>
                <w:rFonts w:ascii="Helvetica" w:hAnsi="Helvetica" w:cs="Helvetica"/>
                <w:color w:val="000000"/>
                <w:sz w:val="20"/>
                <w:szCs w:val="20"/>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Helvetica" w:hAnsi="Helvetica" w:cs="Helvetica"/>
                <w:color w:val="424242"/>
                <w:sz w:val="18"/>
                <w:szCs w:val="18"/>
              </w:rPr>
            </w:pPr>
          </w:p>
        </w:tc>
        <w:tc>
          <w:tcPr>
            <w:tcW w:w="5787" w:type="dxa"/>
            <w:vAlign w:val="center"/>
          </w:tcPr>
          <w:p>
            <w:pPr>
              <w:pStyle w:val="5"/>
              <w:rPr>
                <w:rFonts w:cs="Times New Roman"/>
                <w:sz w:val="18"/>
                <w:szCs w:val="18"/>
              </w:rPr>
            </w:pPr>
            <w:r>
              <w:rPr>
                <w:rFonts w:hint="eastAsia"/>
                <w:sz w:val="18"/>
                <w:szCs w:val="18"/>
              </w:rPr>
              <w:t>责任区学校对责任督学评价好，满意度高。</w:t>
            </w:r>
          </w:p>
        </w:tc>
        <w:tc>
          <w:tcPr>
            <w:tcW w:w="761" w:type="dxa"/>
            <w:vAlign w:val="center"/>
          </w:tcPr>
          <w:p>
            <w:pPr>
              <w:pStyle w:val="5"/>
              <w:jc w:val="center"/>
              <w:rPr>
                <w:rFonts w:cs="Times New Roman"/>
                <w:sz w:val="18"/>
                <w:szCs w:val="18"/>
                <w:shd w:val="clear" w:color="auto" w:fill="FFFFFF"/>
              </w:rPr>
            </w:pPr>
            <w:r>
              <w:rPr>
                <w:rFonts w:ascii="Helvetica" w:hAnsi="Helvetica" w:cs="Helvetica"/>
                <w:sz w:val="18"/>
                <w:szCs w:val="18"/>
                <w:shd w:val="clear" w:color="auto" w:fill="FFFFFF"/>
              </w:rPr>
              <w:t>20</w:t>
            </w:r>
          </w:p>
        </w:tc>
        <w:tc>
          <w:tcPr>
            <w:tcW w:w="4602" w:type="dxa"/>
            <w:vAlign w:val="center"/>
          </w:tcPr>
          <w:p>
            <w:pPr>
              <w:pStyle w:val="5"/>
              <w:rPr>
                <w:rFonts w:cs="Times New Roman"/>
                <w:sz w:val="18"/>
                <w:szCs w:val="18"/>
                <w:shd w:val="clear" w:color="auto" w:fill="FFFFFF"/>
              </w:rPr>
            </w:pPr>
            <w:r>
              <w:rPr>
                <w:rFonts w:hint="eastAsia"/>
                <w:sz w:val="18"/>
                <w:szCs w:val="18"/>
              </w:rPr>
              <w:t>对校长、教师、学生进行问卷调查。满意度取责任区学校数量的平均值，满意度在</w:t>
            </w:r>
            <w:r>
              <w:rPr>
                <w:sz w:val="18"/>
                <w:szCs w:val="18"/>
              </w:rPr>
              <w:t>90%</w:t>
            </w:r>
            <w:r>
              <w:rPr>
                <w:rFonts w:hint="eastAsia"/>
                <w:sz w:val="18"/>
                <w:szCs w:val="18"/>
              </w:rPr>
              <w:t>以上（含</w:t>
            </w:r>
            <w:r>
              <w:rPr>
                <w:sz w:val="18"/>
                <w:szCs w:val="18"/>
              </w:rPr>
              <w:t>90%</w:t>
            </w:r>
            <w:r>
              <w:rPr>
                <w:rFonts w:hint="eastAsia"/>
                <w:sz w:val="18"/>
                <w:szCs w:val="18"/>
              </w:rPr>
              <w:t>），得满分；满意度在</w:t>
            </w:r>
            <w:r>
              <w:rPr>
                <w:sz w:val="18"/>
                <w:szCs w:val="18"/>
              </w:rPr>
              <w:t>60%-90%</w:t>
            </w:r>
            <w:r>
              <w:rPr>
                <w:rFonts w:hint="eastAsia"/>
                <w:sz w:val="18"/>
                <w:szCs w:val="18"/>
              </w:rPr>
              <w:t>之间（含</w:t>
            </w:r>
            <w:r>
              <w:rPr>
                <w:sz w:val="18"/>
                <w:szCs w:val="18"/>
              </w:rPr>
              <w:t>60%</w:t>
            </w:r>
            <w:r>
              <w:rPr>
                <w:rFonts w:hint="eastAsia"/>
                <w:sz w:val="18"/>
                <w:szCs w:val="18"/>
              </w:rPr>
              <w:t>），按满意度百分比乘以分值为实际得分；满意度在</w:t>
            </w:r>
            <w:r>
              <w:rPr>
                <w:sz w:val="18"/>
                <w:szCs w:val="18"/>
              </w:rPr>
              <w:t>60%</w:t>
            </w:r>
            <w:r>
              <w:rPr>
                <w:rFonts w:hint="eastAsia"/>
                <w:sz w:val="18"/>
                <w:szCs w:val="18"/>
              </w:rPr>
              <w:t>以下为</w:t>
            </w:r>
            <w:r>
              <w:rPr>
                <w:sz w:val="18"/>
                <w:szCs w:val="18"/>
              </w:rPr>
              <w:t>0</w:t>
            </w:r>
            <w:r>
              <w:rPr>
                <w:rFonts w:hint="eastAsia"/>
                <w:sz w:val="18"/>
                <w:szCs w:val="18"/>
              </w:rPr>
              <w:t>分。</w:t>
            </w: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restart"/>
            <w:vAlign w:val="center"/>
          </w:tcPr>
          <w:p>
            <w:pPr>
              <w:pStyle w:val="5"/>
              <w:spacing w:before="0" w:beforeAutospacing="0" w:after="0" w:afterAutospacing="0" w:line="360" w:lineRule="auto"/>
              <w:jc w:val="center"/>
              <w:rPr>
                <w:rFonts w:ascii="仿宋" w:hAnsi="仿宋" w:eastAsia="仿宋" w:cs="Times New Roman"/>
                <w:b/>
                <w:bCs/>
              </w:rPr>
            </w:pPr>
            <w:r>
              <w:rPr>
                <w:rFonts w:hint="eastAsia" w:ascii="仿宋" w:hAnsi="仿宋" w:eastAsia="仿宋" w:cs="仿宋"/>
                <w:b/>
                <w:bCs/>
              </w:rPr>
              <w:t>加分项目</w:t>
            </w:r>
          </w:p>
        </w:tc>
        <w:tc>
          <w:tcPr>
            <w:tcW w:w="5787" w:type="dxa"/>
            <w:vAlign w:val="center"/>
          </w:tcPr>
          <w:p>
            <w:pPr>
              <w:pStyle w:val="5"/>
              <w:rPr>
                <w:rFonts w:ascii="Helvetica" w:hAnsi="Helvetica" w:cs="Helvetica"/>
                <w:sz w:val="18"/>
                <w:szCs w:val="18"/>
              </w:rPr>
            </w:pPr>
            <w:r>
              <w:rPr>
                <w:rFonts w:ascii="Helvetica" w:hAnsi="Helvetica" w:cs="Helvetica"/>
                <w:sz w:val="18"/>
                <w:szCs w:val="18"/>
              </w:rPr>
              <w:t>1.</w:t>
            </w:r>
            <w:r>
              <w:rPr>
                <w:rFonts w:hint="eastAsia" w:ascii="Helvetica" w:hAnsi="Helvetica"/>
                <w:sz w:val="18"/>
                <w:szCs w:val="18"/>
              </w:rPr>
              <w:t>主动组织或承担责任督学挂牌督导开放交流活动。</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rPr>
            </w:pPr>
            <w:r>
              <w:rPr>
                <w:rFonts w:hint="eastAsia" w:ascii="Helvetica" w:hAnsi="Helvetica"/>
                <w:sz w:val="18"/>
                <w:szCs w:val="18"/>
              </w:rPr>
              <w:t>积极组织责任区内学校开放交流的得</w:t>
            </w:r>
            <w:r>
              <w:rPr>
                <w:rFonts w:ascii="Helvetica" w:hAnsi="Helvetica" w:cs="Helvetica"/>
                <w:sz w:val="18"/>
                <w:szCs w:val="18"/>
              </w:rPr>
              <w:t>2</w:t>
            </w:r>
            <w:r>
              <w:rPr>
                <w:rFonts w:hint="eastAsia" w:ascii="Helvetica" w:hAnsi="Helvetica"/>
                <w:sz w:val="18"/>
                <w:szCs w:val="18"/>
              </w:rPr>
              <w:t>分，积极承担全市责任督学挂牌督导开放的得</w:t>
            </w:r>
            <w:r>
              <w:rPr>
                <w:rFonts w:ascii="Helvetica" w:hAnsi="Helvetica" w:cs="Helvetica"/>
                <w:sz w:val="18"/>
                <w:szCs w:val="18"/>
              </w:rPr>
              <w:t>5</w:t>
            </w:r>
            <w:r>
              <w:rPr>
                <w:rFonts w:hint="eastAsia" w:ascii="Helvetica" w:hAnsi="Helvetica"/>
                <w:sz w:val="18"/>
                <w:szCs w:val="18"/>
              </w:rPr>
              <w:t>分。</w:t>
            </w: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仿宋" w:hAnsi="仿宋" w:eastAsia="仿宋" w:cs="Times New Roman"/>
                <w:b/>
                <w:bCs/>
              </w:rPr>
            </w:pPr>
          </w:p>
        </w:tc>
        <w:tc>
          <w:tcPr>
            <w:tcW w:w="5787" w:type="dxa"/>
            <w:vAlign w:val="center"/>
          </w:tcPr>
          <w:p>
            <w:pPr>
              <w:pStyle w:val="5"/>
              <w:rPr>
                <w:rFonts w:cs="Times New Roman"/>
                <w:sz w:val="18"/>
                <w:szCs w:val="18"/>
              </w:rPr>
            </w:pPr>
            <w:r>
              <w:rPr>
                <w:rFonts w:ascii="Helvetica" w:hAnsi="Helvetica" w:cs="Helvetica"/>
                <w:sz w:val="18"/>
                <w:szCs w:val="18"/>
              </w:rPr>
              <w:t>2.</w:t>
            </w:r>
            <w:r>
              <w:rPr>
                <w:rFonts w:hint="eastAsia" w:ascii="Helvetica" w:hAnsi="Helvetica"/>
                <w:sz w:val="18"/>
                <w:szCs w:val="18"/>
              </w:rPr>
              <w:t>督导工作有特色，有可借鉴可推广的经验。</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cs="Times New Roman"/>
                <w:sz w:val="18"/>
                <w:szCs w:val="18"/>
              </w:rPr>
            </w:pPr>
            <w:r>
              <w:rPr>
                <w:rFonts w:hint="eastAsia" w:ascii="Helvetica" w:hAnsi="Helvetica"/>
                <w:sz w:val="18"/>
                <w:szCs w:val="18"/>
              </w:rPr>
              <w:t>责任督学在督学沙龙、工作会等进行典型发言、交流分享的得</w:t>
            </w:r>
            <w:r>
              <w:rPr>
                <w:rFonts w:ascii="Helvetica" w:hAnsi="Helvetica" w:cs="Helvetica"/>
                <w:sz w:val="18"/>
                <w:szCs w:val="18"/>
              </w:rPr>
              <w:t>5</w:t>
            </w:r>
            <w:r>
              <w:rPr>
                <w:rFonts w:hint="eastAsia" w:ascii="Helvetica" w:hAnsi="Helvetica"/>
                <w:sz w:val="18"/>
                <w:szCs w:val="18"/>
              </w:rPr>
              <w:t>分。</w:t>
            </w: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3" w:type="dxa"/>
            <w:vMerge w:val="continue"/>
            <w:vAlign w:val="center"/>
          </w:tcPr>
          <w:p>
            <w:pPr>
              <w:pStyle w:val="5"/>
              <w:spacing w:before="0" w:beforeAutospacing="0" w:after="0" w:afterAutospacing="0" w:line="360" w:lineRule="auto"/>
              <w:jc w:val="center"/>
              <w:rPr>
                <w:rFonts w:ascii="仿宋" w:hAnsi="仿宋" w:eastAsia="仿宋" w:cs="Times New Roman"/>
                <w:b/>
                <w:bCs/>
              </w:rPr>
            </w:pPr>
          </w:p>
        </w:tc>
        <w:tc>
          <w:tcPr>
            <w:tcW w:w="5787" w:type="dxa"/>
            <w:vAlign w:val="center"/>
          </w:tcPr>
          <w:p>
            <w:pPr>
              <w:pStyle w:val="5"/>
              <w:rPr>
                <w:rFonts w:ascii="Helvetica" w:hAnsi="Helvetica" w:cs="Helvetica"/>
                <w:sz w:val="18"/>
                <w:szCs w:val="18"/>
              </w:rPr>
            </w:pPr>
            <w:r>
              <w:rPr>
                <w:rFonts w:ascii="Helvetica" w:hAnsi="Helvetica" w:cs="Helvetica"/>
                <w:sz w:val="18"/>
                <w:szCs w:val="18"/>
              </w:rPr>
              <w:t>3.</w:t>
            </w:r>
            <w:r>
              <w:rPr>
                <w:rFonts w:hint="eastAsia" w:ascii="Helvetica" w:hAnsi="Helvetica"/>
                <w:sz w:val="18"/>
                <w:szCs w:val="18"/>
              </w:rPr>
              <w:t>督导案例或论文获省、市级奖项的。</w:t>
            </w:r>
          </w:p>
        </w:tc>
        <w:tc>
          <w:tcPr>
            <w:tcW w:w="761" w:type="dxa"/>
            <w:vAlign w:val="center"/>
          </w:tcPr>
          <w:p>
            <w:pPr>
              <w:pStyle w:val="5"/>
              <w:jc w:val="center"/>
              <w:rPr>
                <w:rFonts w:ascii="Helvetica" w:hAnsi="Helvetica" w:cs="Helvetica"/>
                <w:sz w:val="18"/>
                <w:szCs w:val="18"/>
                <w:shd w:val="clear" w:color="auto" w:fill="FFFFFF"/>
              </w:rPr>
            </w:pPr>
            <w:r>
              <w:rPr>
                <w:rFonts w:ascii="Helvetica" w:hAnsi="Helvetica" w:cs="Helvetica"/>
                <w:sz w:val="18"/>
                <w:szCs w:val="18"/>
                <w:shd w:val="clear" w:color="auto" w:fill="FFFFFF"/>
              </w:rPr>
              <w:t>5</w:t>
            </w:r>
          </w:p>
        </w:tc>
        <w:tc>
          <w:tcPr>
            <w:tcW w:w="4602" w:type="dxa"/>
            <w:vAlign w:val="center"/>
          </w:tcPr>
          <w:p>
            <w:pPr>
              <w:pStyle w:val="5"/>
              <w:rPr>
                <w:rFonts w:ascii="Helvetica" w:hAnsi="Helvetica" w:cs="Helvetica"/>
                <w:sz w:val="18"/>
                <w:szCs w:val="18"/>
                <w:shd w:val="clear" w:color="auto" w:fill="FFFFFF"/>
              </w:rPr>
            </w:pPr>
            <w:r>
              <w:rPr>
                <w:rFonts w:hint="eastAsia" w:ascii="Helvetica" w:hAnsi="Helvetica"/>
                <w:sz w:val="18"/>
                <w:szCs w:val="18"/>
              </w:rPr>
              <w:t>论文或案例获市级三等奖以上得</w:t>
            </w:r>
            <w:r>
              <w:rPr>
                <w:rFonts w:ascii="Helvetica" w:hAnsi="Helvetica" w:cs="Helvetica"/>
                <w:sz w:val="18"/>
                <w:szCs w:val="18"/>
              </w:rPr>
              <w:t>2</w:t>
            </w:r>
            <w:r>
              <w:rPr>
                <w:rFonts w:hint="eastAsia" w:ascii="Helvetica" w:hAnsi="Helvetica"/>
                <w:sz w:val="18"/>
                <w:szCs w:val="18"/>
              </w:rPr>
              <w:t>分，获省级三等奖以上得</w:t>
            </w:r>
            <w:r>
              <w:rPr>
                <w:rFonts w:ascii="Helvetica" w:hAnsi="Helvetica" w:cs="Helvetica"/>
                <w:sz w:val="18"/>
                <w:szCs w:val="18"/>
              </w:rPr>
              <w:t>3</w:t>
            </w:r>
            <w:r>
              <w:rPr>
                <w:rFonts w:hint="eastAsia" w:ascii="Helvetica" w:hAnsi="Helvetica"/>
                <w:sz w:val="18"/>
                <w:szCs w:val="18"/>
              </w:rPr>
              <w:t>分，获国家三等奖以上的得</w:t>
            </w:r>
            <w:r>
              <w:rPr>
                <w:rFonts w:ascii="Helvetica" w:hAnsi="Helvetica" w:cs="Helvetica"/>
                <w:sz w:val="18"/>
                <w:szCs w:val="18"/>
              </w:rPr>
              <w:t>5</w:t>
            </w:r>
            <w:r>
              <w:rPr>
                <w:rFonts w:hint="eastAsia" w:ascii="Helvetica" w:hAnsi="Helvetica"/>
                <w:sz w:val="18"/>
                <w:szCs w:val="18"/>
              </w:rPr>
              <w:t>分；论文或案例被市、省、国家教育行政部门收录进出版刊物或发表的，分值和获奖等同。（同一内容以最高奖项计分，得分</w:t>
            </w:r>
            <w:r>
              <w:rPr>
                <w:rFonts w:ascii="Helvetica" w:hAnsi="Helvetica" w:cs="Helvetica"/>
                <w:sz w:val="18"/>
                <w:szCs w:val="18"/>
              </w:rPr>
              <w:t>5</w:t>
            </w:r>
            <w:r>
              <w:rPr>
                <w:rFonts w:hint="eastAsia" w:ascii="Helvetica" w:hAnsi="Helvetica"/>
                <w:sz w:val="18"/>
                <w:szCs w:val="18"/>
              </w:rPr>
              <w:t>分封顶。）</w:t>
            </w: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c>
          <w:tcPr>
            <w:tcW w:w="945" w:type="dxa"/>
          </w:tcPr>
          <w:p>
            <w:pPr>
              <w:pStyle w:val="5"/>
              <w:spacing w:before="0" w:beforeAutospacing="0" w:after="0" w:afterAutospacing="0" w:line="360" w:lineRule="auto"/>
              <w:jc w:val="center"/>
              <w:rPr>
                <w:rFonts w:ascii="Helvetica" w:hAnsi="Helvetica" w:cs="Helvetica"/>
                <w:color w:val="424242"/>
                <w:sz w:val="18"/>
                <w:szCs w:val="18"/>
              </w:rPr>
            </w:pPr>
          </w:p>
        </w:tc>
      </w:tr>
    </w:tbl>
    <w:p>
      <w:pPr>
        <w:widowControl/>
        <w:spacing w:line="20" w:lineRule="exact"/>
        <w:jc w:val="center"/>
        <w:rPr>
          <w:rFonts w:ascii="仿宋" w:hAnsi="仿宋" w:eastAsia="仿宋" w:cs="Times New Roman"/>
          <w:color w:val="000000"/>
          <w:kern w:val="0"/>
          <w:sz w:val="30"/>
          <w:szCs w:val="30"/>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3"/>
      <w:ind w:right="360"/>
      <w:jc w:val="center"/>
      <w:rPr>
        <w:rFonts w:cs="Times New Roman"/>
      </w:rPr>
    </w:pP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98"/>
    <w:rsid w:val="0000206D"/>
    <w:rsid w:val="00013280"/>
    <w:rsid w:val="00025D83"/>
    <w:rsid w:val="00033787"/>
    <w:rsid w:val="00043F13"/>
    <w:rsid w:val="00044656"/>
    <w:rsid w:val="00056B60"/>
    <w:rsid w:val="000650D2"/>
    <w:rsid w:val="00086991"/>
    <w:rsid w:val="000904B4"/>
    <w:rsid w:val="00091025"/>
    <w:rsid w:val="000A31E9"/>
    <w:rsid w:val="000A3E86"/>
    <w:rsid w:val="000A41E6"/>
    <w:rsid w:val="000B0546"/>
    <w:rsid w:val="000C0281"/>
    <w:rsid w:val="000C384E"/>
    <w:rsid w:val="000D042D"/>
    <w:rsid w:val="000E740D"/>
    <w:rsid w:val="000F0F13"/>
    <w:rsid w:val="000F11CB"/>
    <w:rsid w:val="000F3B6C"/>
    <w:rsid w:val="001029C0"/>
    <w:rsid w:val="00102F31"/>
    <w:rsid w:val="001140DD"/>
    <w:rsid w:val="001217F9"/>
    <w:rsid w:val="00130F70"/>
    <w:rsid w:val="00147B50"/>
    <w:rsid w:val="00161F02"/>
    <w:rsid w:val="00180197"/>
    <w:rsid w:val="00184486"/>
    <w:rsid w:val="0018463B"/>
    <w:rsid w:val="00186368"/>
    <w:rsid w:val="001A3043"/>
    <w:rsid w:val="001C60FF"/>
    <w:rsid w:val="001D3388"/>
    <w:rsid w:val="001F049E"/>
    <w:rsid w:val="0020631C"/>
    <w:rsid w:val="002113B7"/>
    <w:rsid w:val="002225A7"/>
    <w:rsid w:val="00231B30"/>
    <w:rsid w:val="002510E4"/>
    <w:rsid w:val="002838AC"/>
    <w:rsid w:val="00295388"/>
    <w:rsid w:val="0029566E"/>
    <w:rsid w:val="002A505D"/>
    <w:rsid w:val="002C0DD2"/>
    <w:rsid w:val="002D605B"/>
    <w:rsid w:val="002D6DDE"/>
    <w:rsid w:val="002E1F89"/>
    <w:rsid w:val="0031039D"/>
    <w:rsid w:val="00334557"/>
    <w:rsid w:val="00336E3A"/>
    <w:rsid w:val="00351709"/>
    <w:rsid w:val="00356D09"/>
    <w:rsid w:val="003647ED"/>
    <w:rsid w:val="00367F38"/>
    <w:rsid w:val="00370AC6"/>
    <w:rsid w:val="00375E6F"/>
    <w:rsid w:val="0037722F"/>
    <w:rsid w:val="003A2BB8"/>
    <w:rsid w:val="003A606C"/>
    <w:rsid w:val="003F2351"/>
    <w:rsid w:val="00400508"/>
    <w:rsid w:val="00415B3E"/>
    <w:rsid w:val="00416680"/>
    <w:rsid w:val="00425D00"/>
    <w:rsid w:val="00432EB7"/>
    <w:rsid w:val="00441524"/>
    <w:rsid w:val="004649C3"/>
    <w:rsid w:val="004809F7"/>
    <w:rsid w:val="00492403"/>
    <w:rsid w:val="004B7851"/>
    <w:rsid w:val="004C565E"/>
    <w:rsid w:val="004E6BD3"/>
    <w:rsid w:val="00506C6B"/>
    <w:rsid w:val="00514A3F"/>
    <w:rsid w:val="00527863"/>
    <w:rsid w:val="00544932"/>
    <w:rsid w:val="00561883"/>
    <w:rsid w:val="005902C5"/>
    <w:rsid w:val="00590E07"/>
    <w:rsid w:val="00596EE3"/>
    <w:rsid w:val="005A0B8D"/>
    <w:rsid w:val="005A1D4B"/>
    <w:rsid w:val="005A56F8"/>
    <w:rsid w:val="005A5D46"/>
    <w:rsid w:val="005B3398"/>
    <w:rsid w:val="005B69D6"/>
    <w:rsid w:val="005C5537"/>
    <w:rsid w:val="005E3D5E"/>
    <w:rsid w:val="005F2A66"/>
    <w:rsid w:val="005F5A98"/>
    <w:rsid w:val="00603AA1"/>
    <w:rsid w:val="00604EB1"/>
    <w:rsid w:val="00611918"/>
    <w:rsid w:val="00614AEC"/>
    <w:rsid w:val="006177B6"/>
    <w:rsid w:val="00621821"/>
    <w:rsid w:val="00624E01"/>
    <w:rsid w:val="00627CCA"/>
    <w:rsid w:val="00637D8C"/>
    <w:rsid w:val="00640B03"/>
    <w:rsid w:val="0066611C"/>
    <w:rsid w:val="006710C9"/>
    <w:rsid w:val="00683140"/>
    <w:rsid w:val="00687A3E"/>
    <w:rsid w:val="00692AD3"/>
    <w:rsid w:val="006A6CB9"/>
    <w:rsid w:val="006C080E"/>
    <w:rsid w:val="006C6BFE"/>
    <w:rsid w:val="006C7B42"/>
    <w:rsid w:val="00705E4F"/>
    <w:rsid w:val="007428EA"/>
    <w:rsid w:val="007513D8"/>
    <w:rsid w:val="0075646E"/>
    <w:rsid w:val="00771A14"/>
    <w:rsid w:val="0077214A"/>
    <w:rsid w:val="00772C2A"/>
    <w:rsid w:val="0077456A"/>
    <w:rsid w:val="00780151"/>
    <w:rsid w:val="007803F8"/>
    <w:rsid w:val="00780984"/>
    <w:rsid w:val="007951DF"/>
    <w:rsid w:val="007A134A"/>
    <w:rsid w:val="007C30A1"/>
    <w:rsid w:val="007C5D23"/>
    <w:rsid w:val="007E51D9"/>
    <w:rsid w:val="008036C5"/>
    <w:rsid w:val="008175CF"/>
    <w:rsid w:val="0082114C"/>
    <w:rsid w:val="00831113"/>
    <w:rsid w:val="00870FCA"/>
    <w:rsid w:val="00873727"/>
    <w:rsid w:val="008870F8"/>
    <w:rsid w:val="0089228A"/>
    <w:rsid w:val="008B2BF6"/>
    <w:rsid w:val="008B7FD6"/>
    <w:rsid w:val="008C68C7"/>
    <w:rsid w:val="008E47D7"/>
    <w:rsid w:val="008F51A8"/>
    <w:rsid w:val="00924EE6"/>
    <w:rsid w:val="009341EF"/>
    <w:rsid w:val="00943E8A"/>
    <w:rsid w:val="00962DDE"/>
    <w:rsid w:val="00967C87"/>
    <w:rsid w:val="009740B1"/>
    <w:rsid w:val="0097437D"/>
    <w:rsid w:val="009A2AC0"/>
    <w:rsid w:val="009B0687"/>
    <w:rsid w:val="009B2253"/>
    <w:rsid w:val="009B738E"/>
    <w:rsid w:val="009B77A2"/>
    <w:rsid w:val="009F3B22"/>
    <w:rsid w:val="009F72AA"/>
    <w:rsid w:val="00A00ABC"/>
    <w:rsid w:val="00A076FE"/>
    <w:rsid w:val="00A07FBD"/>
    <w:rsid w:val="00A31892"/>
    <w:rsid w:val="00A32150"/>
    <w:rsid w:val="00A3347B"/>
    <w:rsid w:val="00A35A78"/>
    <w:rsid w:val="00A361EA"/>
    <w:rsid w:val="00A54403"/>
    <w:rsid w:val="00A5532C"/>
    <w:rsid w:val="00A55891"/>
    <w:rsid w:val="00A55B9B"/>
    <w:rsid w:val="00A64BF5"/>
    <w:rsid w:val="00A659B0"/>
    <w:rsid w:val="00A67DF0"/>
    <w:rsid w:val="00A95506"/>
    <w:rsid w:val="00AA426E"/>
    <w:rsid w:val="00AB0D76"/>
    <w:rsid w:val="00AB16CD"/>
    <w:rsid w:val="00AB23D5"/>
    <w:rsid w:val="00AF1798"/>
    <w:rsid w:val="00B005ED"/>
    <w:rsid w:val="00B013B3"/>
    <w:rsid w:val="00B158EB"/>
    <w:rsid w:val="00B15C99"/>
    <w:rsid w:val="00B2477F"/>
    <w:rsid w:val="00B3723E"/>
    <w:rsid w:val="00B4011E"/>
    <w:rsid w:val="00B508AB"/>
    <w:rsid w:val="00B51472"/>
    <w:rsid w:val="00B52EC7"/>
    <w:rsid w:val="00B633D4"/>
    <w:rsid w:val="00B81F39"/>
    <w:rsid w:val="00B824B2"/>
    <w:rsid w:val="00B8575D"/>
    <w:rsid w:val="00B9078A"/>
    <w:rsid w:val="00BB1CD9"/>
    <w:rsid w:val="00BC2B10"/>
    <w:rsid w:val="00BC2DD4"/>
    <w:rsid w:val="00BC7B74"/>
    <w:rsid w:val="00BE720F"/>
    <w:rsid w:val="00BF46C4"/>
    <w:rsid w:val="00C10723"/>
    <w:rsid w:val="00C21298"/>
    <w:rsid w:val="00C31D46"/>
    <w:rsid w:val="00C37EA9"/>
    <w:rsid w:val="00C473E3"/>
    <w:rsid w:val="00C656D1"/>
    <w:rsid w:val="00C66206"/>
    <w:rsid w:val="00C66EE0"/>
    <w:rsid w:val="00C760B1"/>
    <w:rsid w:val="00C9120E"/>
    <w:rsid w:val="00CB079E"/>
    <w:rsid w:val="00CD2B7A"/>
    <w:rsid w:val="00CF06A9"/>
    <w:rsid w:val="00D0416B"/>
    <w:rsid w:val="00D43AB3"/>
    <w:rsid w:val="00D542C8"/>
    <w:rsid w:val="00D657D5"/>
    <w:rsid w:val="00D85859"/>
    <w:rsid w:val="00D90523"/>
    <w:rsid w:val="00D933B4"/>
    <w:rsid w:val="00DA6745"/>
    <w:rsid w:val="00DB7AAC"/>
    <w:rsid w:val="00DC3406"/>
    <w:rsid w:val="00DD1E58"/>
    <w:rsid w:val="00DD303C"/>
    <w:rsid w:val="00DD727F"/>
    <w:rsid w:val="00DE1675"/>
    <w:rsid w:val="00E20D0B"/>
    <w:rsid w:val="00E32D1A"/>
    <w:rsid w:val="00E57B59"/>
    <w:rsid w:val="00E60C7C"/>
    <w:rsid w:val="00EB142A"/>
    <w:rsid w:val="00EC6548"/>
    <w:rsid w:val="00ED7FF7"/>
    <w:rsid w:val="00EF28FA"/>
    <w:rsid w:val="00F01AE7"/>
    <w:rsid w:val="00F070E0"/>
    <w:rsid w:val="00F36B20"/>
    <w:rsid w:val="00F37124"/>
    <w:rsid w:val="00F44141"/>
    <w:rsid w:val="00F80AE9"/>
    <w:rsid w:val="00F82884"/>
    <w:rsid w:val="00F92E63"/>
    <w:rsid w:val="00F97A0B"/>
    <w:rsid w:val="00FC51DD"/>
    <w:rsid w:val="00FF1DAC"/>
    <w:rsid w:val="00FF3725"/>
    <w:rsid w:val="077F49D1"/>
    <w:rsid w:val="0A36278B"/>
    <w:rsid w:val="0BB41AE5"/>
    <w:rsid w:val="34383C05"/>
    <w:rsid w:val="35A15E80"/>
    <w:rsid w:val="3A0C375E"/>
    <w:rsid w:val="3C8343BC"/>
    <w:rsid w:val="452901DB"/>
    <w:rsid w:val="456C2C39"/>
    <w:rsid w:val="524E7B5E"/>
    <w:rsid w:val="7DC030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page number"/>
    <w:basedOn w:val="8"/>
    <w:uiPriority w:val="99"/>
  </w:style>
  <w:style w:type="character" w:styleId="10">
    <w:name w:val="Hyperlink"/>
    <w:basedOn w:val="8"/>
    <w:semiHidden/>
    <w:uiPriority w:val="99"/>
    <w:rPr>
      <w:color w:val="0000FF"/>
      <w:u w:val="single"/>
    </w:rPr>
  </w:style>
  <w:style w:type="character" w:customStyle="1" w:styleId="11">
    <w:name w:val="Footer Char"/>
    <w:basedOn w:val="8"/>
    <w:link w:val="3"/>
    <w:locked/>
    <w:uiPriority w:val="99"/>
    <w:rPr>
      <w:sz w:val="18"/>
      <w:szCs w:val="18"/>
    </w:rPr>
  </w:style>
  <w:style w:type="character" w:customStyle="1" w:styleId="12">
    <w:name w:val="Header Char"/>
    <w:basedOn w:val="8"/>
    <w:link w:val="4"/>
    <w:semiHidden/>
    <w:locked/>
    <w:uiPriority w:val="99"/>
    <w:rPr>
      <w:sz w:val="18"/>
      <w:szCs w:val="18"/>
    </w:rPr>
  </w:style>
  <w:style w:type="character" w:customStyle="1" w:styleId="13">
    <w:name w:val="Balloon Text Char"/>
    <w:basedOn w:val="8"/>
    <w:link w:val="2"/>
    <w:semiHidden/>
    <w:qFormat/>
    <w:locked/>
    <w:uiPriority w:val="99"/>
    <w:rPr>
      <w:sz w:val="2"/>
      <w:szCs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459</Words>
  <Characters>2618</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2019-02-25T02:29:00Z</dcterms:created>
  <dc:creator>微软用户</dc:creator>
  <cp:lastModifiedBy>user</cp:lastModifiedBy>
  <cp:lastPrinted>2019-03-05T07:44:00Z</cp:lastPrinted>
  <dcterms:modified xsi:type="dcterms:W3CDTF">2019-03-06T03:24:25Z</dcterms:modified>
  <dc:title>南昌市责任督学考核办法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