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r>
        <w:rPr>
          <w:rFonts w:hint="eastAsia" w:ascii="新宋体" w:hAnsi="新宋体" w:eastAsia="新宋体"/>
          <w:color w:val="FF0000"/>
          <w:sz w:val="120"/>
        </w:rPr>
        <w:t>南昌市教育局</w:t>
      </w:r>
    </w:p>
    <w:p>
      <w:pPr>
        <w:rPr>
          <w:rFonts w:hint="eastAsia" w:ascii="新宋体" w:hAnsi="新宋体" w:eastAsia="新宋体"/>
          <w:b/>
          <w:bCs/>
          <w:color w:val="FF0000"/>
          <w:sz w:val="84"/>
          <w:szCs w:val="84"/>
          <w:u w:val="none" w:color="auto"/>
          <w:lang w:val="en-US" w:eastAsia="zh-CN"/>
        </w:rPr>
      </w:pPr>
      <w:r>
        <w:rPr>
          <w:sz w:val="40"/>
        </w:rPr>
        <mc:AlternateContent>
          <mc:Choice Requires="wps">
            <w:drawing>
              <wp:anchor distT="0" distB="0" distL="114300" distR="114300" simplePos="0" relativeHeight="251681792" behindDoc="0" locked="0" layoutInCell="1" allowOverlap="1">
                <wp:simplePos x="0" y="0"/>
                <wp:positionH relativeFrom="column">
                  <wp:posOffset>-5080</wp:posOffset>
                </wp:positionH>
                <wp:positionV relativeFrom="paragraph">
                  <wp:posOffset>643255</wp:posOffset>
                </wp:positionV>
                <wp:extent cx="5581650"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58165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50.65pt;height:0.05pt;width:439.5pt;z-index:251681792;mso-width-relative:page;mso-height-relative:page;" filled="f" stroked="t" coordsize="21600,21600" o:gfxdata="UEsDBAoAAAAAAIdO4kAAAAAAAAAAAAAAAAAEAAAAZHJzL1BLAwQUAAAACACHTuJAyiZr9NYAAAAJ&#10;AQAADwAAAGRycy9kb3ducmV2LnhtbE2PwU7DMBBE70j9B2uRuFE7AUGUxqkKghsSaoD26sZLHDVe&#10;R7Gbpn+P20s5zsxq5m2xnGzHRhx860hCMhfAkGqnW2okfH+932fAfFCkVecIJZzQw7Kc3RQq1+5I&#10;axyr0LBYQj5XEkwIfc65rw1a5eeuR4rZrxusClEODdeDOsZy2/FUiCduVUtxwageXw3W++pgJUyb&#10;bGW2H+Hlzf18mv20reyYnqS8u03EAljAKVyP4Ywf0aGMTDt3IO1ZJ+EMHqItkgdgMc+esxTY7uI8&#10;Ai8L/v+D8g9QSwMEFAAAAAgAh07iQBxilbjdAQAAmQMAAA4AAABkcnMvZTJvRG9jLnhtbK1TS44T&#10;MRDdI3EHy3vSnUQdolY6syCEDYKRBg5Q8afbkn+yPenkElwAiR2sWLLnNswcg7ITMnw2CNGL6rLr&#10;+XW95+rV1cFoshchKmc7Op3UlAjLHFe27+jbN9snS0piAstBOys6ehSRXq0fP1qNvhUzNzjNRSBI&#10;YmM7+o4OKfm2qiIbhIE4cV5YLEoXDCRchr7iAUZkN7qa1fWiGl3gPjgmYsTdzalI14VfSsHSaymj&#10;SER3FHtLJYYSdzlW6xW0fQA/KHZuA/6hCwPK4kcvVBtIQG6D+oPKKBZcdDJNmDOVk1IxUTSgmmn9&#10;m5qbAbwoWtCc6C82xf9Hy17trwNRvKNzSiwYvKK791++vft4//UDxrvPn8g8mzT62CL2xl+H8ypi&#10;mhUfZDD5jVrIoRh7vBgrDokw3Gya5XTRoP8Ma4t5kxmrh6M+xPRCOENy0lGtbFYNLexfxnSC/oDk&#10;bW3J2NHZsnnaICPg1EgNCVPjUUe0fTkcnVZ8q7TOR2Lod890IHvAOdhua3zOPfwCy1/ZQBxOuFLK&#10;MGgHAfy55SQdPTpkcZRp7sEITokWOPk5K8gESv8NEuVriy5kY09W5mzn+BHv49YH1Q9oxbR0mSt4&#10;/8Wz86zmAft5XZge/qj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ma/TWAAAACQEAAA8AAAAA&#10;AAAAAQAgAAAAIgAAAGRycy9kb3ducmV2LnhtbFBLAQIUABQAAAAIAIdO4kAcYpW43QEAAJkDAAAO&#10;AAAAAAAAAAEAIAAAACUBAABkcnMvZTJvRG9jLnhtbFBLBQYAAAAABgAGAFkBAAB0BQAAAAA=&#10;">
                <v:path arrowok="t"/>
                <v:fill on="f" focussize="0,0"/>
                <v:stroke weight="2.25pt" color="#FF0000"/>
                <v:imagedata o:title=""/>
                <o:lock v:ext="edit" aspectratio="f"/>
              </v:line>
            </w:pict>
          </mc:Fallback>
        </mc:AlternateContent>
      </w:r>
      <w:r>
        <w:rPr>
          <w:rFonts w:hint="eastAsia" w:ascii="新宋体" w:hAnsi="新宋体" w:eastAsia="新宋体"/>
          <w:b/>
          <w:bCs/>
          <w:color w:val="FF0000"/>
          <w:sz w:val="40"/>
          <w:szCs w:val="40"/>
          <w:u w:val="none" w:color="auto"/>
          <w:lang w:val="en-US" w:eastAsia="zh-CN"/>
        </w:rPr>
        <w:t xml:space="preserve">                      </w:t>
      </w:r>
      <w:r>
        <w:rPr>
          <w:rFonts w:hint="eastAsia" w:ascii="新宋体" w:hAnsi="新宋体" w:eastAsia="新宋体"/>
          <w:b/>
          <w:bCs/>
          <w:color w:val="FF0000"/>
          <w:sz w:val="84"/>
          <w:szCs w:val="84"/>
          <w:u w:val="none" w:color="auto"/>
          <w:lang w:val="en-US" w:eastAsia="zh-CN"/>
        </w:rPr>
        <w:t xml:space="preserve">          </w:t>
      </w:r>
    </w:p>
    <w:p>
      <w:pPr>
        <w:keepNext w:val="0"/>
        <w:keepLines w:val="0"/>
        <w:pageBreakBefore w:val="0"/>
        <w:widowControl/>
        <w:kinsoku/>
        <w:wordWrap/>
        <w:overflowPunct/>
        <w:topLinePunct w:val="0"/>
        <w:autoSpaceDE/>
        <w:autoSpaceDN/>
        <w:bidi w:val="0"/>
        <w:spacing w:after="0" w:line="600" w:lineRule="exact"/>
        <w:jc w:val="center"/>
        <w:textAlignment w:val="auto"/>
        <w:rPr>
          <w:rFonts w:hint="eastAsia" w:asciiTheme="minorEastAsia" w:hAnsiTheme="minorEastAsia" w:eastAsiaTheme="minorEastAsia"/>
          <w:b/>
          <w:sz w:val="44"/>
          <w:szCs w:val="44"/>
        </w:rPr>
      </w:pPr>
    </w:p>
    <w:p>
      <w:pPr>
        <w:keepNext w:val="0"/>
        <w:keepLines w:val="0"/>
        <w:pageBreakBefore w:val="0"/>
        <w:widowControl/>
        <w:kinsoku/>
        <w:wordWrap/>
        <w:overflowPunct/>
        <w:topLinePunct w:val="0"/>
        <w:autoSpaceDE/>
        <w:autoSpaceDN/>
        <w:bidi w:val="0"/>
        <w:spacing w:after="0" w:line="600" w:lineRule="exact"/>
        <w:jc w:val="center"/>
        <w:textAlignment w:val="auto"/>
        <w:rPr>
          <w:rFonts w:asciiTheme="minorEastAsia" w:hAnsiTheme="minorEastAsia" w:eastAsiaTheme="minorEastAsia"/>
          <w:b/>
          <w:sz w:val="44"/>
          <w:szCs w:val="44"/>
        </w:rPr>
      </w:pPr>
      <w:r>
        <w:rPr>
          <w:rFonts w:hint="eastAsia" w:asciiTheme="minorEastAsia" w:hAnsiTheme="minorEastAsia" w:eastAsiaTheme="minorEastAsia"/>
          <w:b/>
          <w:sz w:val="44"/>
          <w:szCs w:val="44"/>
        </w:rPr>
        <w:t>关于报送全市“十三五”中小学基本建设项目规划实施情况专项检查组成员及迎检联络员信息表的通知</w:t>
      </w:r>
    </w:p>
    <w:p>
      <w:pPr>
        <w:keepNext w:val="0"/>
        <w:keepLines w:val="0"/>
        <w:pageBreakBefore w:val="0"/>
        <w:widowControl/>
        <w:kinsoku/>
        <w:wordWrap/>
        <w:overflowPunct/>
        <w:topLinePunct w:val="0"/>
        <w:autoSpaceDE/>
        <w:autoSpaceDN/>
        <w:bidi w:val="0"/>
        <w:spacing w:after="0" w:line="600" w:lineRule="exact"/>
        <w:textAlignment w:val="auto"/>
        <w:rPr>
          <w:sz w:val="32"/>
          <w:szCs w:val="32"/>
        </w:rPr>
      </w:pPr>
    </w:p>
    <w:p>
      <w:pPr>
        <w:keepNext w:val="0"/>
        <w:keepLines w:val="0"/>
        <w:pageBreakBefore w:val="0"/>
        <w:widowControl/>
        <w:kinsoku/>
        <w:wordWrap/>
        <w:overflowPunct/>
        <w:topLinePunct w:val="0"/>
        <w:autoSpaceDE/>
        <w:autoSpaceDN/>
        <w:bidi w:val="0"/>
        <w:spacing w:after="0" w:line="600" w:lineRule="exact"/>
        <w:textAlignment w:val="auto"/>
        <w:rPr>
          <w:rFonts w:ascii="仿宋" w:hAnsi="仿宋" w:eastAsia="仿宋"/>
          <w:sz w:val="32"/>
          <w:szCs w:val="32"/>
        </w:rPr>
      </w:pPr>
      <w:r>
        <w:rPr>
          <w:rFonts w:hint="eastAsia" w:ascii="仿宋" w:hAnsi="仿宋" w:eastAsia="仿宋"/>
          <w:sz w:val="32"/>
          <w:szCs w:val="32"/>
        </w:rPr>
        <w:t>各县（区）教体局，新区（开发区）教体办：</w:t>
      </w: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为全面真实了解项目实施进度，推动项目建设，现请各县(区)教体局、开发区(新区)教办选派1—2名校建工作分管领导或工作人员组成督查组。请各县区填写《“十三五”中小学基本建设项目推进情况专项检查组成员及迎检联络员信息表》，于5月6日前报送至市教育局联系人邮箱。</w:t>
      </w: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各县(区)教体局、开发区(新区)教办要按照本通知要求，选派好检查组人员。同时，要做好各项迎检准备工作，要指定本地迎检联络员，主动与检查组联系，确定和安排好督查行程。</w:t>
      </w: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检查工作期间，要严格执行中央“八项规定”和省委教育工委员、省教育厅有关规定，不得层层陪同，不得安排宴请，不得增加基层负担。</w:t>
      </w: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检查组具体分组情况，将另行通知。</w:t>
      </w: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联系人：杨柏凌     电话：83986473 </w:t>
      </w: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邮箱：</w:t>
      </w:r>
      <w:r>
        <w:rPr>
          <w:rFonts w:hint="eastAsia" w:ascii="仿宋" w:hAnsi="仿宋" w:eastAsia="仿宋"/>
          <w:sz w:val="32"/>
          <w:szCs w:val="32"/>
        </w:rPr>
        <w:fldChar w:fldCharType="begin"/>
      </w:r>
      <w:r>
        <w:rPr>
          <w:rFonts w:hint="eastAsia" w:ascii="仿宋" w:hAnsi="仿宋" w:eastAsia="仿宋"/>
          <w:sz w:val="32"/>
          <w:szCs w:val="32"/>
        </w:rPr>
        <w:instrText xml:space="preserve"> HYPERLINK "mailto:48851097@qq.com" </w:instrText>
      </w:r>
      <w:r>
        <w:rPr>
          <w:rFonts w:hint="eastAsia" w:ascii="仿宋" w:hAnsi="仿宋" w:eastAsia="仿宋"/>
          <w:sz w:val="32"/>
          <w:szCs w:val="32"/>
        </w:rPr>
        <w:fldChar w:fldCharType="separate"/>
      </w:r>
      <w:r>
        <w:rPr>
          <w:rStyle w:val="6"/>
          <w:rFonts w:hint="eastAsia" w:ascii="仿宋" w:hAnsi="仿宋" w:eastAsia="仿宋"/>
          <w:sz w:val="32"/>
          <w:szCs w:val="32"/>
        </w:rPr>
        <w:t>48851097@qq.com</w:t>
      </w:r>
      <w:r>
        <w:rPr>
          <w:rFonts w:hint="eastAsia" w:ascii="仿宋" w:hAnsi="仿宋" w:eastAsia="仿宋"/>
          <w:sz w:val="32"/>
          <w:szCs w:val="32"/>
        </w:rPr>
        <w:fldChar w:fldCharType="end"/>
      </w: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spacing w:after="0" w:line="600" w:lineRule="exact"/>
        <w:ind w:left="1598" w:leftChars="290" w:hanging="960" w:hangingChars="300"/>
        <w:textAlignment w:val="auto"/>
        <w:rPr>
          <w:rFonts w:ascii="仿宋" w:hAnsi="仿宋" w:eastAsia="仿宋"/>
          <w:sz w:val="32"/>
          <w:szCs w:val="32"/>
        </w:rPr>
      </w:pPr>
      <w:r>
        <w:rPr>
          <w:rFonts w:hint="eastAsia" w:ascii="仿宋" w:hAnsi="仿宋" w:eastAsia="仿宋"/>
          <w:sz w:val="32"/>
          <w:szCs w:val="32"/>
        </w:rPr>
        <w:t>附件：《“十三五”中小学基本建设项目推进情况专</w:t>
      </w:r>
      <w:bookmarkStart w:id="0" w:name="_GoBack"/>
      <w:bookmarkEnd w:id="0"/>
      <w:r>
        <w:rPr>
          <w:rFonts w:hint="eastAsia" w:ascii="仿宋" w:hAnsi="仿宋" w:eastAsia="仿宋"/>
          <w:sz w:val="32"/>
          <w:szCs w:val="32"/>
        </w:rPr>
        <w:t>项检查组成员及迎检联络员信息表》</w:t>
      </w:r>
    </w:p>
    <w:p>
      <w:pPr>
        <w:keepNext w:val="0"/>
        <w:keepLines w:val="0"/>
        <w:pageBreakBefore w:val="0"/>
        <w:widowControl/>
        <w:kinsoku/>
        <w:wordWrap/>
        <w:overflowPunct/>
        <w:topLinePunct w:val="0"/>
        <w:autoSpaceDE/>
        <w:autoSpaceDN/>
        <w:bidi w:val="0"/>
        <w:spacing w:after="0" w:line="600" w:lineRule="exact"/>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spacing w:after="0" w:line="600" w:lineRule="exact"/>
        <w:textAlignment w:val="auto"/>
        <w:rPr>
          <w:rFonts w:ascii="仿宋" w:hAnsi="仿宋" w:eastAsia="仿宋"/>
          <w:sz w:val="32"/>
          <w:szCs w:val="32"/>
        </w:rPr>
      </w:pPr>
      <w:r>
        <w:rPr>
          <w:rFonts w:hint="eastAsia" w:ascii="仿宋_GB2312" w:hAnsi="仿宋_GB2312" w:eastAsia="仿宋_GB2312" w:cs="仿宋_GB2312"/>
          <w:sz w:val="32"/>
          <w:szCs w:val="32"/>
        </w:rPr>
        <w:pict>
          <v:group id="_x0000_s1029" o:spid="_x0000_s1029" o:spt="203" style="position:absolute;left:0pt;margin-left:304.25pt;margin-top:9.4pt;height:93.6pt;width:99.75pt;z-index:251698176;mso-width-relative:page;mso-height-relative:page;" coordsize="2460,2460">
            <o:lock v:ext="edit" grouping="f" rotation="f" text="f" aspectratio="f"/>
            <v:shape id="AutoShape 3" o:spid="_x0000_s1030"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31" o:spt="12" type="#_x0000_t12" style="position:absolute;left:982;top:952;height:528;width:540;" fillcolor="#FF0000" filled="t" stroked="f" coordsize="21600,21600">
              <v:path/>
              <v:fill on="t" focussize="0,0"/>
              <v:stroke on="f"/>
              <v:imagedata o:title=""/>
              <o:lock v:ext="edit" grouping="f" rotation="f" text="f" aspectratio="f"/>
            </v:shape>
            <v:shape id="Oval 5" o:spid="_x0000_s1032"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kinsoku/>
        <w:wordWrap/>
        <w:overflowPunct/>
        <w:topLinePunct w:val="0"/>
        <w:autoSpaceDE/>
        <w:autoSpaceDN/>
        <w:bidi w:val="0"/>
        <w:spacing w:after="0" w:line="600" w:lineRule="exact"/>
        <w:ind w:right="220"/>
        <w:jc w:val="right"/>
        <w:textAlignment w:val="auto"/>
        <w:rPr>
          <w:rFonts w:ascii="仿宋" w:hAnsi="仿宋" w:eastAsia="仿宋"/>
          <w:sz w:val="32"/>
          <w:szCs w:val="32"/>
        </w:rPr>
      </w:pPr>
      <w:r>
        <w:rPr>
          <w:rFonts w:hint="eastAsia" w:ascii="仿宋" w:hAnsi="仿宋" w:eastAsia="仿宋"/>
          <w:sz w:val="32"/>
          <w:szCs w:val="32"/>
        </w:rPr>
        <w:t>南昌市教育局</w:t>
      </w:r>
    </w:p>
    <w:p>
      <w:pPr>
        <w:keepNext w:val="0"/>
        <w:keepLines w:val="0"/>
        <w:pageBreakBefore w:val="0"/>
        <w:widowControl/>
        <w:kinsoku/>
        <w:wordWrap/>
        <w:overflowPunct/>
        <w:topLinePunct w:val="0"/>
        <w:autoSpaceDE/>
        <w:autoSpaceDN/>
        <w:bidi w:val="0"/>
        <w:spacing w:after="0" w:line="600" w:lineRule="exact"/>
        <w:jc w:val="right"/>
        <w:textAlignment w:val="auto"/>
        <w:rPr>
          <w:rFonts w:ascii="仿宋" w:hAnsi="仿宋" w:eastAsia="仿宋"/>
          <w:sz w:val="32"/>
          <w:szCs w:val="32"/>
        </w:rPr>
      </w:pPr>
      <w:r>
        <w:rPr>
          <w:rFonts w:hint="eastAsia" w:ascii="仿宋" w:hAnsi="仿宋" w:eastAsia="仿宋"/>
          <w:sz w:val="32"/>
          <w:szCs w:val="32"/>
        </w:rPr>
        <w:t>2019年4月30日</w:t>
      </w: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spacing w:after="0" w:line="600" w:lineRule="exact"/>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spacing w:after="0" w:line="600" w:lineRule="exact"/>
        <w:ind w:firstLine="640" w:firstLineChars="200"/>
        <w:textAlignment w:val="auto"/>
        <w:rPr>
          <w:rFonts w:ascii="仿宋" w:hAnsi="仿宋" w:eastAsia="仿宋"/>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none"/>
        </w:rPr>
      </w:pPr>
      <w:r>
        <w:rPr>
          <w:sz w:val="32"/>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1" name="直线 2"/>
                <wp:cNvGraphicFramePr/>
                <a:graphic xmlns:a="http://schemas.openxmlformats.org/drawingml/2006/main">
                  <a:graphicData uri="http://schemas.microsoft.com/office/word/2010/wordprocessingShape">
                    <wps:wsp>
                      <wps:cNvSp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1pt;margin-top:25.05pt;height:0.05pt;width:417pt;z-index:251669504;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E8SOKDNAQAAjwMAAA4AAABkcnMvZTJvRG9jLnhtbK1TzY7TMBC+&#10;I/EOlu80aVBWNGq6B8pyQbDSwgNMbSex5D95vE37LLwGJy48zr4GY7d0YfeCEDk4Y8/nL/N9M1lf&#10;H6xhexVRe9fz5aLmTDnhpXZjz798vnn1hjNM4CQY71TPjwr59ebli/UcOtX4yRupIiMSh90cej6l&#10;FLqqQjEpC7jwQTlKDj5aSLSNYyUjzMRuTdXU9VU1+yhD9EIh0un2lOSbwj8MSqRPw4AqMdNzqi2V&#10;NZZ1l9dqs4ZujBAmLc5lwD9UYUE7+uiFagsJ2H3Uz6isFtGjH9JCeFv5YdBCFQ2kZlk/UXM3QVBF&#10;C5mD4WIT/j9a8XF/G5mW1DvOHFhq0cPXbw/ff7AmezMH7AhyF27jeYcUZqGHIdr8JgnsUPw8XvxU&#10;h8QEHbbNql3VZLug3NXrNjNWj1dDxPReecty0HOjXRYLHew/YDpBf0HysXFs7vmqbVoiBJqVwUCi&#10;0AaqHt1Y7qI3Wt5oY/INjOPurYlsD7n75TmX8Acsf2QLOJ1wJZVh0E0K5DsnWToG8sXRAPNcglWS&#10;M6No3nNUkAm0+RskqTeOTMi+npzM0c7LI3XhPkQ9TuTEslSZM9T1Ytl5QvNY/b4vTI//0eY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U+QmNMAAAAHAQAADwAAAAAAAAABACAAAAAiAAAAZHJzL2Rv&#10;d25yZXYueG1sUEsBAhQAFAAAAAgAh07iQE8SOKDNAQAAjwMAAA4AAAAAAAAAAQAgAAAAIgEAAGRy&#10;cy9lMm9Eb2MueG1sUEsFBgAAAAAGAAYAWQEAAGEFAAAAAA==&#10;">
                <v:fill on="f" focussize="0,0"/>
                <v:stroke color="#000000" joinstyle="round"/>
                <v:imagedata o:title=""/>
                <o:lock v:ext="edit" aspectratio="f"/>
              </v:line>
            </w:pict>
          </mc:Fallback>
        </mc:AlternateContent>
      </w:r>
      <w:r>
        <w:rPr>
          <w:rFonts w:hint="eastAsia" w:ascii="仿宋_GB2312" w:hAnsi="仿宋_GB2312" w:eastAsia="仿宋_GB2312"/>
          <w:sz w:val="32"/>
          <w:szCs w:val="32"/>
          <w:u w:val="none"/>
        </w:rPr>
        <w:t xml:space="preserve">                            </w:t>
      </w:r>
      <w:r>
        <w:rPr>
          <w:rFonts w:hint="eastAsia" w:ascii="仿宋_GB2312" w:hAnsi="仿宋_GB2312" w:eastAsia="仿宋_GB2312"/>
          <w:sz w:val="32"/>
          <w:szCs w:val="32"/>
          <w:u w:val="none"/>
          <w:lang w:val="en-US" w:eastAsia="zh-CN"/>
        </w:rPr>
        <w:t xml:space="preserve">  </w:t>
      </w:r>
      <w:r>
        <w:rPr>
          <w:rFonts w:hint="eastAsia" w:ascii="仿宋_GB2312" w:hAnsi="仿宋_GB2312" w:eastAsia="仿宋_GB2312"/>
          <w:sz w:val="32"/>
          <w:szCs w:val="32"/>
          <w:u w:val="none"/>
        </w:rPr>
        <w:t xml:space="preserve">                      </w:t>
      </w:r>
    </w:p>
    <w:p>
      <w:pPr>
        <w:tabs>
          <w:tab w:val="left" w:pos="4200"/>
        </w:tabs>
        <w:rPr>
          <w:rFonts w:hint="eastAsia" w:ascii="仿宋_GB2312" w:eastAsia="仿宋_GB2312"/>
          <w:sz w:val="32"/>
          <w:szCs w:val="32"/>
          <w:u w:val="none"/>
          <w:lang w:val="en-US" w:eastAsia="zh-CN"/>
        </w:rPr>
      </w:pPr>
      <w:r>
        <w:rPr>
          <w:sz w:val="32"/>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2" name="直线 3"/>
                <wp:cNvGraphicFramePr/>
                <a:graphic xmlns:a="http://schemas.openxmlformats.org/drawingml/2006/main">
                  <a:graphicData uri="http://schemas.microsoft.com/office/word/2010/wordprocessingShape">
                    <wps:wsp>
                      <wps:cNvSp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pt;margin-top:25.05pt;height:0.05pt;width:417pt;z-index:251670528;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FG+0WjOAQAAjwMAAA4AAABkcnMvZTJvRG9jLnhtbK1TS27bMBDd&#10;F+gdCO5ryQoU1ILlLOqmm6INkOYAY5KSCPAHDmPZZ+k1uuqmx8k1OqRdp59NUVQLash5fJr3ZrS+&#10;OVjD9iqi9q7ny0XNmXLCS+3Gnj98un31mjNM4CQY71TPjwr5zebli/UcOtX4yRupIiMSh90cej6l&#10;FLqqQjEpC7jwQTlKDj5aSLSNYyUjzMRuTdXU9XU1+yhD9EIh0un2lOSbwj8MSqSPw4AqMdNzqi2V&#10;NZZ1l9dqs4ZujBAmLc5lwD9UYUE7+uiFagsJ2GPUf1BZLaJHP6SF8Lbyw6CFKhpIzbL+Tc39BEEV&#10;LWQOhotN+P9oxYf9XWRa9rzhzIGlFj19/vL09Ru7yt7MATuC3Ie7eN4hhVnoYYg2v0kCOxQ/jxc/&#10;1SExQYdts2pXNdkuKHd91WbG6vlqiJjeKW9ZDnputMtioYP9e0wn6A9IPjaOzT1ftU1LhECzMhhI&#10;FNpA1aMby130RstbbUy+gXHcvTGR7SF3vzznEn6B5Y9sAacTrqQyDLpJgXzrJEvHQL44GmCeS7BK&#10;cmYUzXuOCjKBNn+DJPXGkQnZ15OTOdp5eaQuPIaox4mcWJYqc4a6Xiw7T2geq5/3hen5P9p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1PkJjTAAAABwEAAA8AAAAAAAAAAQAgAAAAIgAAAGRycy9k&#10;b3ducmV2LnhtbFBLAQIUABQAAAAIAIdO4kBRvtFozgEAAI8DAAAOAAAAAAAAAAEAIAAAACIBAABk&#10;cnMvZTJvRG9jLnhtbFBLBQYAAAAABgAGAFkBAABiBQAAAAA=&#10;">
                <v:fill on="f" focussize="0,0"/>
                <v:stroke color="#000000" joinstyle="round"/>
                <v:imagedata o:title=""/>
                <o:lock v:ext="edit" aspectratio="f"/>
              </v:line>
            </w:pict>
          </mc:Fallback>
        </mc:AlternateConten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南昌市教育局办公室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201</w:t>
      </w:r>
      <w:r>
        <w:rPr>
          <w:rFonts w:hint="eastAsia" w:ascii="仿宋_GB2312" w:eastAsia="仿宋_GB2312"/>
          <w:sz w:val="32"/>
          <w:szCs w:val="32"/>
          <w:u w:val="none"/>
          <w:lang w:val="en-US" w:eastAsia="zh-CN"/>
        </w:rPr>
        <w:t>9</w:t>
      </w:r>
      <w:r>
        <w:rPr>
          <w:rFonts w:hint="eastAsia" w:ascii="仿宋_GB2312" w:eastAsia="仿宋_GB2312"/>
          <w:sz w:val="32"/>
          <w:szCs w:val="32"/>
          <w:u w:val="none"/>
        </w:rPr>
        <w:t>年</w:t>
      </w:r>
      <w:r>
        <w:rPr>
          <w:rFonts w:hint="eastAsia" w:ascii="仿宋_GB2312" w:eastAsia="仿宋_GB2312"/>
          <w:sz w:val="32"/>
          <w:szCs w:val="32"/>
          <w:u w:val="none"/>
          <w:lang w:val="en-US" w:eastAsia="zh-CN"/>
        </w:rPr>
        <w:t>5</w:t>
      </w:r>
      <w:r>
        <w:rPr>
          <w:rFonts w:hint="eastAsia" w:ascii="仿宋_GB2312" w:eastAsia="仿宋_GB2312"/>
          <w:sz w:val="32"/>
          <w:szCs w:val="32"/>
          <w:u w:val="none"/>
        </w:rPr>
        <w:t>月</w:t>
      </w:r>
      <w:r>
        <w:rPr>
          <w:rFonts w:hint="eastAsia" w:ascii="仿宋_GB2312" w:eastAsia="仿宋_GB2312"/>
          <w:sz w:val="32"/>
          <w:szCs w:val="32"/>
          <w:u w:val="none"/>
          <w:lang w:val="en-US" w:eastAsia="zh-CN"/>
        </w:rPr>
        <w:t>8</w:t>
      </w:r>
      <w:r>
        <w:rPr>
          <w:rFonts w:hint="eastAsia" w:ascii="仿宋_GB2312" w:eastAsia="仿宋_GB2312"/>
          <w:sz w:val="32"/>
          <w:szCs w:val="32"/>
          <w:u w:val="none"/>
        </w:rPr>
        <w:t xml:space="preserve">日印发 </w:t>
      </w:r>
      <w:r>
        <w:rPr>
          <w:rFonts w:hint="eastAsia" w:ascii="仿宋_GB2312" w:eastAsia="仿宋_GB2312"/>
          <w:sz w:val="32"/>
          <w:szCs w:val="32"/>
          <w:u w:val="none"/>
          <w:lang w:val="en-US" w:eastAsia="zh-CN"/>
        </w:rPr>
        <w:t xml:space="preserve"> </w:t>
      </w:r>
    </w:p>
    <w:p>
      <w:pPr>
        <w:keepNext w:val="0"/>
        <w:keepLines w:val="0"/>
        <w:pageBreakBefore w:val="0"/>
        <w:widowControl/>
        <w:kinsoku/>
        <w:wordWrap/>
        <w:overflowPunct/>
        <w:topLinePunct w:val="0"/>
        <w:autoSpaceDE/>
        <w:autoSpaceDN/>
        <w:bidi w:val="0"/>
        <w:spacing w:after="0"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kinsoku/>
        <w:wordWrap/>
        <w:overflowPunct/>
        <w:topLinePunct w:val="0"/>
        <w:autoSpaceDE/>
        <w:autoSpaceDN/>
        <w:bidi w:val="0"/>
        <w:spacing w:after="0" w:line="600" w:lineRule="exact"/>
        <w:textAlignment w:val="auto"/>
        <w:rPr>
          <w:rFonts w:hint="eastAsia" w:ascii="仿宋" w:hAnsi="仿宋" w:eastAsia="仿宋" w:cs="楷体_GB2312"/>
          <w:sz w:val="32"/>
          <w:szCs w:val="32"/>
        </w:rPr>
      </w:pPr>
    </w:p>
    <w:tbl>
      <w:tblPr>
        <w:tblStyle w:val="4"/>
        <w:tblW w:w="9521" w:type="dxa"/>
        <w:tblInd w:w="-602" w:type="dxa"/>
        <w:tblLayout w:type="fixed"/>
        <w:tblCellMar>
          <w:top w:w="0" w:type="dxa"/>
          <w:left w:w="108" w:type="dxa"/>
          <w:bottom w:w="0" w:type="dxa"/>
          <w:right w:w="108" w:type="dxa"/>
        </w:tblCellMar>
      </w:tblPr>
      <w:tblGrid>
        <w:gridCol w:w="1604"/>
        <w:gridCol w:w="1604"/>
        <w:gridCol w:w="1604"/>
        <w:gridCol w:w="1604"/>
        <w:gridCol w:w="3105"/>
      </w:tblGrid>
      <w:tr>
        <w:tblPrEx>
          <w:tblLayout w:type="fixed"/>
          <w:tblCellMar>
            <w:top w:w="0" w:type="dxa"/>
            <w:left w:w="108" w:type="dxa"/>
            <w:bottom w:w="0" w:type="dxa"/>
            <w:right w:w="108" w:type="dxa"/>
          </w:tblCellMar>
        </w:tblPrEx>
        <w:trPr>
          <w:trHeight w:val="525" w:hRule="atLeast"/>
        </w:trPr>
        <w:tc>
          <w:tcPr>
            <w:tcW w:w="9521"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t>“十三五”中小学基本建设项目推进情况专项检查组成员及迎检联络员信息表</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b/>
                <w:sz w:val="32"/>
                <w:szCs w:val="32"/>
              </w:rPr>
            </w:pPr>
          </w:p>
        </w:tc>
      </w:tr>
      <w:tr>
        <w:tblPrEx>
          <w:tblLayout w:type="fixed"/>
          <w:tblCellMar>
            <w:top w:w="0" w:type="dxa"/>
            <w:left w:w="108" w:type="dxa"/>
            <w:bottom w:w="0" w:type="dxa"/>
            <w:right w:w="108" w:type="dxa"/>
          </w:tblCellMar>
        </w:tblPrEx>
        <w:trPr>
          <w:trHeight w:val="525" w:hRule="atLeast"/>
        </w:trPr>
        <w:tc>
          <w:tcPr>
            <w:tcW w:w="160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单位</w:t>
            </w:r>
          </w:p>
        </w:tc>
        <w:tc>
          <w:tcPr>
            <w:tcW w:w="7917"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Layout w:type="fixed"/>
          <w:tblCellMar>
            <w:top w:w="0" w:type="dxa"/>
            <w:left w:w="108" w:type="dxa"/>
            <w:bottom w:w="0" w:type="dxa"/>
            <w:right w:w="108" w:type="dxa"/>
          </w:tblCellMar>
        </w:tblPrEx>
        <w:trPr>
          <w:trHeight w:val="525" w:hRule="atLeast"/>
        </w:trPr>
        <w:tc>
          <w:tcPr>
            <w:tcW w:w="1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600" w:lineRule="exact"/>
              <w:textAlignment w:val="auto"/>
              <w:rPr>
                <w:rFonts w:cs="宋体" w:asciiTheme="minorEastAsia" w:hAnsiTheme="minorEastAsia" w:eastAsiaTheme="minorEastAsia"/>
                <w:color w:val="000000"/>
                <w:sz w:val="21"/>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姓名</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性别</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职务</w:t>
            </w:r>
          </w:p>
        </w:tc>
        <w:tc>
          <w:tcPr>
            <w:tcW w:w="31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联系电话</w:t>
            </w:r>
          </w:p>
        </w:tc>
      </w:tr>
      <w:tr>
        <w:tblPrEx>
          <w:tblLayout w:type="fixed"/>
          <w:tblCellMar>
            <w:top w:w="0" w:type="dxa"/>
            <w:left w:w="108" w:type="dxa"/>
            <w:bottom w:w="0" w:type="dxa"/>
            <w:right w:w="108" w:type="dxa"/>
          </w:tblCellMar>
        </w:tblPrEx>
        <w:trPr>
          <w:trHeight w:val="525" w:hRule="atLeast"/>
        </w:trPr>
        <w:tc>
          <w:tcPr>
            <w:tcW w:w="160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检查组成员</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c>
          <w:tcPr>
            <w:tcW w:w="31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r>
      <w:tr>
        <w:tblPrEx>
          <w:tblLayout w:type="fixed"/>
          <w:tblCellMar>
            <w:top w:w="0" w:type="dxa"/>
            <w:left w:w="108" w:type="dxa"/>
            <w:bottom w:w="0" w:type="dxa"/>
            <w:right w:w="108" w:type="dxa"/>
          </w:tblCellMar>
        </w:tblPrEx>
        <w:trPr>
          <w:trHeight w:val="525" w:hRule="atLeast"/>
        </w:trPr>
        <w:tc>
          <w:tcPr>
            <w:tcW w:w="160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检查组成员</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c>
          <w:tcPr>
            <w:tcW w:w="31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r>
      <w:tr>
        <w:tblPrEx>
          <w:tblLayout w:type="fixed"/>
          <w:tblCellMar>
            <w:top w:w="0" w:type="dxa"/>
            <w:left w:w="108" w:type="dxa"/>
            <w:bottom w:w="0" w:type="dxa"/>
            <w:right w:w="108" w:type="dxa"/>
          </w:tblCellMar>
        </w:tblPrEx>
        <w:trPr>
          <w:trHeight w:val="525" w:hRule="atLeast"/>
        </w:trPr>
        <w:tc>
          <w:tcPr>
            <w:tcW w:w="160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迎检联络员</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c>
          <w:tcPr>
            <w:tcW w:w="31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cs="宋体" w:asciiTheme="minorEastAsia" w:hAnsiTheme="minorEastAsia" w:eastAsiaTheme="minorEastAsia"/>
                <w:color w:val="000000"/>
                <w:sz w:val="21"/>
                <w:szCs w:val="21"/>
              </w:rPr>
            </w:pPr>
          </w:p>
        </w:tc>
      </w:tr>
    </w:tbl>
    <w:p>
      <w:pPr>
        <w:keepNext w:val="0"/>
        <w:keepLines w:val="0"/>
        <w:pageBreakBefore w:val="0"/>
        <w:widowControl/>
        <w:kinsoku/>
        <w:wordWrap/>
        <w:overflowPunct/>
        <w:topLinePunct w:val="0"/>
        <w:autoSpaceDE/>
        <w:autoSpaceDN/>
        <w:bidi w:val="0"/>
        <w:spacing w:after="0" w:line="600" w:lineRule="exact"/>
        <w:textAlignment w:val="auto"/>
        <w:rPr>
          <w:rFonts w:asciiTheme="minorEastAsia" w:hAnsiTheme="minorEastAsia" w:eastAsiaTheme="minorEastAsia"/>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6EC2"/>
    <w:rsid w:val="000B3F9A"/>
    <w:rsid w:val="002D6454"/>
    <w:rsid w:val="003043B9"/>
    <w:rsid w:val="00323B43"/>
    <w:rsid w:val="003D37D8"/>
    <w:rsid w:val="00414D47"/>
    <w:rsid w:val="00426133"/>
    <w:rsid w:val="00427CDF"/>
    <w:rsid w:val="004358AB"/>
    <w:rsid w:val="00494C84"/>
    <w:rsid w:val="004D571D"/>
    <w:rsid w:val="004F7FDB"/>
    <w:rsid w:val="00614207"/>
    <w:rsid w:val="00637B89"/>
    <w:rsid w:val="006C585B"/>
    <w:rsid w:val="006D397A"/>
    <w:rsid w:val="006E5C67"/>
    <w:rsid w:val="008B7726"/>
    <w:rsid w:val="008D7685"/>
    <w:rsid w:val="00907D72"/>
    <w:rsid w:val="00913BA7"/>
    <w:rsid w:val="0092041F"/>
    <w:rsid w:val="00BA5E6D"/>
    <w:rsid w:val="00C205A5"/>
    <w:rsid w:val="00D31D50"/>
    <w:rsid w:val="00E13E80"/>
    <w:rsid w:val="00FB0B59"/>
    <w:rsid w:val="078C2B92"/>
    <w:rsid w:val="40992987"/>
    <w:rsid w:val="412A517A"/>
    <w:rsid w:val="71176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31"/>
    <customShpInfo spid="_x0000_s1032"/>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Words>
  <Characters>487</Characters>
  <Lines>4</Lines>
  <Paragraphs>1</Paragraphs>
  <TotalTime>0</TotalTime>
  <ScaleCrop>false</ScaleCrop>
  <LinksUpToDate>false</LinksUpToDate>
  <CharactersWithSpaces>571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user</cp:lastModifiedBy>
  <cp:lastPrinted>2019-05-08T08:26:14Z</cp:lastPrinted>
  <dcterms:modified xsi:type="dcterms:W3CDTF">2019-05-08T08:26:43Z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