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topLinePunct w:val="0"/>
        <w:bidi w:val="0"/>
        <w:adjustRightInd/>
        <w:snapToGrid/>
        <w:spacing w:line="560" w:lineRule="exact"/>
        <w:jc w:val="both"/>
        <w:rPr>
          <w:rFonts w:hint="eastAsia" w:ascii="黑体" w:hAnsi="黑体" w:eastAsia="黑体" w:cs="黑体"/>
          <w:bCs/>
          <w:color w:val="343434"/>
          <w:kern w:val="0"/>
          <w:sz w:val="32"/>
          <w:szCs w:val="32"/>
          <w:lang w:val="en-US" w:eastAsia="zh-CN"/>
        </w:rPr>
      </w:pPr>
      <w:r>
        <w:rPr>
          <w:rFonts w:hint="eastAsia" w:ascii="黑体" w:hAnsi="黑体" w:eastAsia="黑体" w:cs="黑体"/>
          <w:bCs/>
          <w:color w:val="343434"/>
          <w:kern w:val="0"/>
          <w:sz w:val="32"/>
          <w:szCs w:val="32"/>
          <w:lang w:val="en-US" w:eastAsia="zh-CN"/>
        </w:rPr>
        <w:t>附件</w:t>
      </w:r>
    </w:p>
    <w:p>
      <w:pPr>
        <w:keepNext w:val="0"/>
        <w:keepLines w:val="0"/>
        <w:pageBreakBefore w:val="0"/>
        <w:widowControl/>
        <w:wordWrap/>
        <w:topLinePunct w:val="0"/>
        <w:bidi w:val="0"/>
        <w:adjustRightInd/>
        <w:snapToGrid/>
        <w:spacing w:line="560" w:lineRule="exact"/>
        <w:jc w:val="both"/>
        <w:rPr>
          <w:rFonts w:hint="eastAsia" w:ascii="黑体" w:hAnsi="黑体" w:eastAsia="黑体" w:cs="黑体"/>
          <w:bCs/>
          <w:color w:val="343434"/>
          <w:kern w:val="0"/>
          <w:sz w:val="32"/>
          <w:szCs w:val="32"/>
          <w:lang w:val="en-US" w:eastAsia="zh-CN"/>
        </w:rPr>
      </w:pPr>
    </w:p>
    <w:p>
      <w:pPr>
        <w:keepNext w:val="0"/>
        <w:keepLines w:val="0"/>
        <w:pageBreakBefore w:val="0"/>
        <w:widowControl/>
        <w:wordWrap/>
        <w:topLinePunct w:val="0"/>
        <w:bidi w:val="0"/>
        <w:adjustRightInd/>
        <w:snapToGrid/>
        <w:spacing w:line="560" w:lineRule="exact"/>
        <w:jc w:val="center"/>
        <w:rPr>
          <w:rFonts w:ascii="方正小标宋简体" w:hAnsi="方正小标宋简体" w:eastAsia="方正小标宋简体" w:cs="方正小标宋简体"/>
          <w:bCs/>
          <w:color w:val="343434"/>
          <w:kern w:val="0"/>
          <w:sz w:val="44"/>
          <w:szCs w:val="44"/>
        </w:rPr>
      </w:pPr>
      <w:r>
        <w:rPr>
          <w:rFonts w:hint="eastAsia" w:ascii="方正小标宋简体" w:hAnsi="方正小标宋简体" w:eastAsia="方正小标宋简体" w:cs="方正小标宋简体"/>
          <w:bCs/>
          <w:color w:val="343434"/>
          <w:kern w:val="0"/>
          <w:sz w:val="44"/>
          <w:szCs w:val="44"/>
        </w:rPr>
        <w:t>南昌市教育系统</w:t>
      </w:r>
      <w:r>
        <w:rPr>
          <w:rFonts w:hint="eastAsia" w:ascii="方正小标宋简体" w:hAnsi="方正小标宋简体" w:eastAsia="方正小标宋简体" w:cs="方正小标宋简体"/>
          <w:bCs/>
          <w:color w:val="343434"/>
          <w:kern w:val="0"/>
          <w:sz w:val="44"/>
          <w:szCs w:val="44"/>
          <w:lang w:val="en-US" w:eastAsia="zh-CN"/>
        </w:rPr>
        <w:t>2023年</w:t>
      </w:r>
      <w:r>
        <w:rPr>
          <w:rFonts w:hint="eastAsia" w:ascii="方正小标宋简体" w:hAnsi="方正小标宋简体" w:eastAsia="方正小标宋简体" w:cs="方正小标宋简体"/>
          <w:bCs/>
          <w:color w:val="343434"/>
          <w:kern w:val="0"/>
          <w:sz w:val="44"/>
          <w:szCs w:val="44"/>
        </w:rPr>
        <w:t>信用体系建设</w:t>
      </w:r>
    </w:p>
    <w:p>
      <w:pPr>
        <w:keepNext w:val="0"/>
        <w:keepLines w:val="0"/>
        <w:pageBreakBefore w:val="0"/>
        <w:widowControl/>
        <w:wordWrap/>
        <w:topLinePunct w:val="0"/>
        <w:bidi w:val="0"/>
        <w:adjustRightInd/>
        <w:snapToGrid/>
        <w:spacing w:line="560" w:lineRule="exact"/>
        <w:jc w:val="center"/>
        <w:rPr>
          <w:rFonts w:hint="eastAsia" w:ascii="方正小标宋简体" w:hAnsi="方正小标宋简体" w:eastAsia="方正小标宋简体" w:cs="方正小标宋简体"/>
          <w:bCs/>
          <w:color w:val="343434"/>
          <w:kern w:val="0"/>
          <w:sz w:val="44"/>
          <w:szCs w:val="44"/>
          <w:lang w:eastAsia="zh-CN"/>
        </w:rPr>
      </w:pPr>
      <w:r>
        <w:rPr>
          <w:rFonts w:hint="eastAsia" w:ascii="方正小标宋简体" w:hAnsi="方正小标宋简体" w:eastAsia="方正小标宋简体" w:cs="方正小标宋简体"/>
          <w:bCs/>
          <w:color w:val="343434"/>
          <w:kern w:val="0"/>
          <w:sz w:val="44"/>
          <w:szCs w:val="44"/>
        </w:rPr>
        <w:t>工作方案</w:t>
      </w:r>
    </w:p>
    <w:p>
      <w:pPr>
        <w:keepNext w:val="0"/>
        <w:keepLines w:val="0"/>
        <w:pageBreakBefore w:val="0"/>
        <w:widowControl/>
        <w:wordWrap/>
        <w:topLinePunct w:val="0"/>
        <w:bidi w:val="0"/>
        <w:adjustRightInd/>
        <w:snapToGrid/>
        <w:spacing w:line="560" w:lineRule="exact"/>
        <w:jc w:val="center"/>
        <w:rPr>
          <w:rFonts w:ascii="方正楷体_GBK" w:hAnsi="方正楷体_GBK" w:eastAsia="方正楷体_GBK" w:cs="方正楷体_GBK"/>
          <w:b/>
          <w:color w:val="343434"/>
          <w:kern w:val="0"/>
          <w:sz w:val="32"/>
          <w:szCs w:val="32"/>
        </w:rPr>
      </w:pPr>
    </w:p>
    <w:p>
      <w:pPr>
        <w:keepNext w:val="0"/>
        <w:keepLines w:val="0"/>
        <w:pageBreakBefore w:val="0"/>
        <w:widowControl/>
        <w:wordWrap/>
        <w:topLinePunct w:val="0"/>
        <w:bidi w:val="0"/>
        <w:adjustRightInd/>
        <w:snapToGrid/>
        <w:spacing w:line="560" w:lineRule="exact"/>
        <w:ind w:firstLine="640"/>
        <w:rPr>
          <w:rFonts w:ascii="仿宋" w:hAnsi="仿宋" w:eastAsia="仿宋" w:cs="宋体"/>
          <w:color w:val="343434"/>
          <w:kern w:val="0"/>
          <w:sz w:val="32"/>
          <w:szCs w:val="32"/>
        </w:rPr>
      </w:pPr>
      <w:r>
        <w:rPr>
          <w:rFonts w:hint="eastAsia" w:ascii="仿宋" w:hAnsi="仿宋" w:eastAsia="仿宋" w:cs="宋体"/>
          <w:color w:val="343434"/>
          <w:kern w:val="0"/>
          <w:sz w:val="32"/>
          <w:szCs w:val="32"/>
        </w:rPr>
        <w:t>为做好全市教育系统信用体系建设工作，营造诚实、守信、自律、互信的信用环境，根据</w:t>
      </w:r>
      <w:r>
        <w:rPr>
          <w:rFonts w:hint="eastAsia" w:ascii="仿宋" w:hAnsi="仿宋" w:eastAsia="仿宋" w:cs="宋体"/>
          <w:color w:val="343434"/>
          <w:kern w:val="0"/>
          <w:sz w:val="32"/>
          <w:szCs w:val="32"/>
          <w:lang w:eastAsia="zh-CN"/>
        </w:rPr>
        <w:t>《</w:t>
      </w:r>
      <w:r>
        <w:rPr>
          <w:rFonts w:hint="eastAsia" w:ascii="仿宋" w:hAnsi="仿宋" w:eastAsia="仿宋" w:cs="宋体"/>
          <w:color w:val="343434"/>
          <w:kern w:val="0"/>
          <w:sz w:val="32"/>
          <w:szCs w:val="32"/>
          <w:lang w:val="en-US" w:eastAsia="zh-CN"/>
        </w:rPr>
        <w:t>南昌市2023年社会信用体系建设工作要点》《2023年南昌市“诚信建设万里行”诚信主题实践活动实施方案</w:t>
      </w:r>
      <w:r>
        <w:rPr>
          <w:rFonts w:hint="eastAsia" w:ascii="仿宋" w:hAnsi="仿宋" w:eastAsia="仿宋" w:cs="宋体"/>
          <w:color w:val="343434"/>
          <w:kern w:val="0"/>
          <w:sz w:val="32"/>
          <w:szCs w:val="32"/>
          <w:lang w:eastAsia="zh-CN"/>
        </w:rPr>
        <w:t>》《</w:t>
      </w:r>
      <w:r>
        <w:rPr>
          <w:rFonts w:hint="eastAsia" w:ascii="仿宋" w:hAnsi="仿宋" w:eastAsia="仿宋" w:cs="宋体"/>
          <w:color w:val="343434"/>
          <w:kern w:val="0"/>
          <w:sz w:val="32"/>
          <w:szCs w:val="32"/>
          <w:lang w:val="en-US" w:eastAsia="zh-CN"/>
        </w:rPr>
        <w:t>南昌市推进社会信用体系建设高质量发展 促进形成新发展格局的工作方案</w:t>
      </w:r>
      <w:r>
        <w:rPr>
          <w:rFonts w:hint="eastAsia" w:ascii="仿宋" w:hAnsi="仿宋" w:eastAsia="仿宋" w:cs="宋体"/>
          <w:color w:val="343434"/>
          <w:kern w:val="0"/>
          <w:sz w:val="32"/>
          <w:szCs w:val="32"/>
          <w:lang w:eastAsia="zh-CN"/>
        </w:rPr>
        <w:t>》</w:t>
      </w:r>
      <w:r>
        <w:rPr>
          <w:rFonts w:hint="eastAsia" w:ascii="仿宋" w:hAnsi="仿宋" w:eastAsia="仿宋" w:cs="宋体"/>
          <w:color w:val="343434"/>
          <w:kern w:val="0"/>
          <w:sz w:val="32"/>
          <w:szCs w:val="32"/>
          <w:lang w:val="en-US" w:eastAsia="zh-CN"/>
        </w:rPr>
        <w:t>等相关文件</w:t>
      </w:r>
      <w:r>
        <w:rPr>
          <w:rFonts w:hint="eastAsia" w:ascii="仿宋" w:hAnsi="仿宋" w:eastAsia="仿宋" w:cs="宋体"/>
          <w:color w:val="343434"/>
          <w:kern w:val="0"/>
          <w:sz w:val="32"/>
          <w:szCs w:val="32"/>
        </w:rPr>
        <w:t>，结合教育实际，特制订本方案。</w:t>
      </w:r>
    </w:p>
    <w:p>
      <w:pPr>
        <w:keepNext w:val="0"/>
        <w:keepLines w:val="0"/>
        <w:pageBreakBefore w:val="0"/>
        <w:widowControl/>
        <w:wordWrap/>
        <w:topLinePunct w:val="0"/>
        <w:bidi w:val="0"/>
        <w:adjustRightInd/>
        <w:snapToGrid/>
        <w:spacing w:line="560" w:lineRule="exact"/>
        <w:ind w:firstLine="640" w:firstLineChars="200"/>
        <w:rPr>
          <w:rFonts w:ascii="黑体" w:hAnsi="黑体" w:eastAsia="黑体" w:cs="黑体"/>
          <w:color w:val="343434"/>
          <w:kern w:val="0"/>
          <w:sz w:val="32"/>
          <w:szCs w:val="32"/>
        </w:rPr>
      </w:pPr>
      <w:r>
        <w:rPr>
          <w:rFonts w:hint="eastAsia" w:ascii="黑体" w:hAnsi="黑体" w:eastAsia="黑体" w:cs="黑体"/>
          <w:color w:val="343434"/>
          <w:kern w:val="0"/>
          <w:sz w:val="32"/>
          <w:szCs w:val="32"/>
        </w:rPr>
        <w:t>一、工作目标</w:t>
      </w:r>
    </w:p>
    <w:p>
      <w:pPr>
        <w:keepNext w:val="0"/>
        <w:keepLines w:val="0"/>
        <w:pageBreakBefore w:val="0"/>
        <w:widowControl/>
        <w:wordWrap/>
        <w:topLinePunct w:val="0"/>
        <w:bidi w:val="0"/>
        <w:adjustRightInd/>
        <w:snapToGrid/>
        <w:spacing w:line="560" w:lineRule="exact"/>
        <w:ind w:firstLine="640"/>
        <w:rPr>
          <w:rFonts w:ascii="仿宋" w:hAnsi="仿宋" w:eastAsia="仿宋" w:cs="宋体"/>
          <w:color w:val="343434"/>
          <w:kern w:val="0"/>
          <w:sz w:val="32"/>
          <w:szCs w:val="32"/>
        </w:rPr>
      </w:pPr>
      <w:r>
        <w:rPr>
          <w:rFonts w:hint="eastAsia" w:ascii="仿宋" w:hAnsi="仿宋" w:eastAsia="仿宋" w:cs="宋体"/>
          <w:color w:val="343434"/>
          <w:kern w:val="0"/>
          <w:sz w:val="32"/>
          <w:szCs w:val="32"/>
        </w:rPr>
        <w:t>以学校诚信制度建设、师德师风建设和学生诚信教育为重点，切实规范学校办学行为和教师从教行为，努力办人民满意的学校、做社会满意的教师，培养新时代高素质的优秀青少年，全面提升办学成效和育人质量。</w:t>
      </w:r>
    </w:p>
    <w:p>
      <w:pPr>
        <w:keepNext w:val="0"/>
        <w:keepLines w:val="0"/>
        <w:pageBreakBefore w:val="0"/>
        <w:widowControl/>
        <w:wordWrap/>
        <w:topLinePunct w:val="0"/>
        <w:bidi w:val="0"/>
        <w:adjustRightInd/>
        <w:snapToGrid/>
        <w:spacing w:line="560" w:lineRule="exact"/>
        <w:ind w:firstLine="800" w:firstLineChars="250"/>
        <w:rPr>
          <w:rFonts w:ascii="黑体" w:hAnsi="黑体" w:eastAsia="黑体" w:cs="黑体"/>
          <w:color w:val="343434"/>
          <w:kern w:val="0"/>
          <w:sz w:val="32"/>
          <w:szCs w:val="32"/>
        </w:rPr>
      </w:pPr>
      <w:r>
        <w:rPr>
          <w:rFonts w:hint="eastAsia" w:ascii="黑体" w:hAnsi="黑体" w:eastAsia="黑体" w:cs="黑体"/>
          <w:color w:val="343434"/>
          <w:kern w:val="0"/>
          <w:sz w:val="32"/>
          <w:szCs w:val="32"/>
        </w:rPr>
        <w:t>二、重点任务</w:t>
      </w:r>
    </w:p>
    <w:p>
      <w:pPr>
        <w:keepNext w:val="0"/>
        <w:keepLines w:val="0"/>
        <w:pageBreakBefore w:val="0"/>
        <w:widowControl/>
        <w:wordWrap/>
        <w:topLinePunct w:val="0"/>
        <w:bidi w:val="0"/>
        <w:adjustRightInd/>
        <w:snapToGrid/>
        <w:spacing w:line="560" w:lineRule="exact"/>
        <w:ind w:firstLine="640"/>
        <w:rPr>
          <w:rFonts w:ascii="楷体" w:hAnsi="楷体" w:eastAsia="楷体" w:cs="楷体"/>
          <w:b/>
          <w:bCs/>
          <w:color w:val="343434"/>
          <w:kern w:val="0"/>
          <w:sz w:val="32"/>
          <w:szCs w:val="32"/>
        </w:rPr>
      </w:pPr>
      <w:r>
        <w:rPr>
          <w:rFonts w:hint="eastAsia" w:ascii="楷体" w:hAnsi="楷体" w:eastAsia="楷体" w:cs="楷体"/>
          <w:b/>
          <w:bCs/>
          <w:color w:val="343434"/>
          <w:kern w:val="0"/>
          <w:sz w:val="32"/>
          <w:szCs w:val="32"/>
        </w:rPr>
        <w:t>（一）积极建设“诚信校园”</w:t>
      </w:r>
    </w:p>
    <w:p>
      <w:pPr>
        <w:keepNext w:val="0"/>
        <w:keepLines w:val="0"/>
        <w:pageBreakBefore w:val="0"/>
        <w:widowControl/>
        <w:wordWrap/>
        <w:topLinePunct w:val="0"/>
        <w:bidi w:val="0"/>
        <w:adjustRightInd/>
        <w:snapToGrid/>
        <w:spacing w:line="560" w:lineRule="exact"/>
        <w:ind w:firstLine="643" w:firstLineChars="200"/>
        <w:rPr>
          <w:rFonts w:hint="default" w:ascii="仿宋" w:hAnsi="仿宋" w:eastAsia="仿宋" w:cs="宋体"/>
          <w:b/>
          <w:bCs/>
          <w:color w:val="FF0000"/>
          <w:kern w:val="0"/>
          <w:sz w:val="32"/>
          <w:szCs w:val="32"/>
          <w:lang w:val="en-US" w:eastAsia="zh-CN"/>
        </w:rPr>
      </w:pPr>
      <w:r>
        <w:rPr>
          <w:rFonts w:hint="eastAsia" w:ascii="仿宋" w:hAnsi="仿宋" w:eastAsia="仿宋" w:cs="宋体"/>
          <w:b/>
          <w:bCs/>
          <w:color w:val="343434"/>
          <w:kern w:val="0"/>
          <w:sz w:val="32"/>
          <w:szCs w:val="32"/>
        </w:rPr>
        <w:t>1.推进依法治教。</w:t>
      </w:r>
      <w:r>
        <w:rPr>
          <w:rFonts w:hint="eastAsia" w:ascii="仿宋" w:hAnsi="仿宋" w:eastAsia="仿宋" w:cs="宋体"/>
          <w:color w:val="343434"/>
          <w:kern w:val="0"/>
          <w:sz w:val="32"/>
          <w:szCs w:val="32"/>
        </w:rPr>
        <w:t>加强教育系统党风廉政建设，推进教育、制度、监督并重的惩治和预防腐败体系建设。</w:t>
      </w:r>
      <w:r>
        <w:rPr>
          <w:rFonts w:hint="eastAsia" w:ascii="仿宋" w:hAnsi="仿宋" w:eastAsia="仿宋" w:cs="宋体"/>
          <w:color w:val="000000"/>
          <w:kern w:val="0"/>
          <w:sz w:val="32"/>
          <w:szCs w:val="32"/>
        </w:rPr>
        <w:t>加强对人民群众反映热点问题的治理。加强普法教育，全面推进依法行政、依法治教和依法治校，大力开展教育系统法治宣传教育和培训，深入开展“法律进学校”活动。健全校务公开制度，加大涉及群众切身利益的教育决策事项和相关信息公开力度，方便人民群众，接受社会监督，提高教育公信力。</w:t>
      </w:r>
      <w:r>
        <w:rPr>
          <w:rFonts w:hint="eastAsia" w:ascii="仿宋" w:hAnsi="仿宋" w:eastAsia="仿宋" w:cs="宋体"/>
          <w:b/>
          <w:bCs/>
          <w:color w:val="000000"/>
          <w:kern w:val="0"/>
          <w:sz w:val="32"/>
          <w:szCs w:val="32"/>
        </w:rPr>
        <w:t>（</w:t>
      </w:r>
      <w:r>
        <w:rPr>
          <w:rFonts w:hint="eastAsia" w:ascii="仿宋" w:hAnsi="仿宋" w:eastAsia="仿宋" w:cs="宋体"/>
          <w:b/>
          <w:bCs/>
          <w:color w:val="000000"/>
          <w:kern w:val="0"/>
          <w:sz w:val="32"/>
          <w:szCs w:val="32"/>
          <w:lang w:val="en-US" w:eastAsia="zh-CN"/>
        </w:rPr>
        <w:t>责</w:t>
      </w:r>
      <w:r>
        <w:rPr>
          <w:rFonts w:hint="eastAsia" w:ascii="仿宋" w:hAnsi="仿宋" w:eastAsia="仿宋" w:cs="宋体"/>
          <w:b/>
          <w:bCs/>
          <w:color w:val="auto"/>
          <w:kern w:val="0"/>
          <w:sz w:val="32"/>
          <w:szCs w:val="32"/>
          <w:lang w:val="en-US" w:eastAsia="zh-CN"/>
        </w:rPr>
        <w:t>任部门：办公室、人事科、宣教（思政）科，各县区教育行政部门、各市直学校）</w:t>
      </w:r>
    </w:p>
    <w:p>
      <w:pPr>
        <w:keepNext w:val="0"/>
        <w:keepLines w:val="0"/>
        <w:pageBreakBefore w:val="0"/>
        <w:widowControl/>
        <w:wordWrap/>
        <w:topLinePunct w:val="0"/>
        <w:bidi w:val="0"/>
        <w:adjustRightInd/>
        <w:snapToGrid/>
        <w:spacing w:line="560" w:lineRule="exact"/>
        <w:ind w:firstLine="643"/>
        <w:rPr>
          <w:rFonts w:ascii="仿宋" w:hAnsi="仿宋" w:eastAsia="仿宋" w:cs="宋体"/>
          <w:b/>
          <w:bCs/>
          <w:color w:val="343434"/>
          <w:kern w:val="0"/>
          <w:sz w:val="32"/>
          <w:szCs w:val="32"/>
        </w:rPr>
      </w:pPr>
      <w:r>
        <w:rPr>
          <w:rFonts w:hint="eastAsia" w:ascii="仿宋" w:hAnsi="仿宋" w:eastAsia="仿宋" w:cs="宋体"/>
          <w:b/>
          <w:bCs/>
          <w:color w:val="343434"/>
          <w:kern w:val="0"/>
          <w:sz w:val="32"/>
          <w:szCs w:val="32"/>
        </w:rPr>
        <w:t>2.规范办学行为。</w:t>
      </w:r>
      <w:r>
        <w:rPr>
          <w:rFonts w:hint="eastAsia" w:ascii="仿宋" w:hAnsi="仿宋" w:eastAsia="仿宋" w:cs="宋体"/>
          <w:color w:val="000000"/>
          <w:kern w:val="0"/>
          <w:sz w:val="32"/>
          <w:szCs w:val="32"/>
        </w:rPr>
        <w:t>规范学校课程设置、教学常规、教育科研、学生评价等。规范招生行为，坚持义务教育阶段学生实行“免试、划片、相对就近”入学，新生“阳光分班”，高中“阳光招生”。规范收费行为，认真落实治理中小学乱收费有关规定，坚决治理违规有偿家教、违规推销教辅资料和违规补课等问题。加强监管，规范民办学校和培训机构招生、收费、广告发布等行为。将学校守信情况纳入年度办学绩效考核，将民办学校和校外培训机构的守信情况与办学水平评估、评优评先、年检等挂钩，以教育诚信促进社会诚信。</w:t>
      </w:r>
      <w:r>
        <w:rPr>
          <w:rFonts w:hint="eastAsia" w:ascii="仿宋" w:hAnsi="仿宋" w:eastAsia="仿宋" w:cs="宋体"/>
          <w:b w:val="0"/>
          <w:bCs w:val="0"/>
          <w:color w:val="000000"/>
          <w:kern w:val="0"/>
          <w:sz w:val="32"/>
          <w:szCs w:val="32"/>
          <w:lang w:val="en-US" w:eastAsia="zh-CN"/>
        </w:rPr>
        <w:t>积极组织相关机构、协会等分批次开展签订信用承诺，并在信用中国（江西南昌）网站公示、开展诚信宣誓、主动展示信用档案等活动，提升全社会诚信意识，营造诚实守信良好社会氛围。</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eastAsia="zh-CN"/>
        </w:rPr>
        <w:t>部门</w:t>
      </w:r>
      <w:r>
        <w:rPr>
          <w:rFonts w:hint="eastAsia" w:ascii="仿宋" w:hAnsi="仿宋" w:eastAsia="仿宋" w:cs="宋体"/>
          <w:b/>
          <w:bCs/>
          <w:color w:val="000000"/>
          <w:kern w:val="0"/>
          <w:sz w:val="32"/>
          <w:szCs w:val="32"/>
        </w:rPr>
        <w:t>：义教科、</w:t>
      </w:r>
      <w:r>
        <w:rPr>
          <w:rFonts w:hint="eastAsia" w:ascii="仿宋" w:hAnsi="仿宋" w:eastAsia="仿宋" w:cs="宋体"/>
          <w:b/>
          <w:bCs/>
          <w:color w:val="000000"/>
          <w:kern w:val="0"/>
          <w:sz w:val="32"/>
          <w:szCs w:val="32"/>
          <w:lang w:val="en-US" w:eastAsia="zh-CN"/>
        </w:rPr>
        <w:t>普高（职成）</w:t>
      </w:r>
      <w:r>
        <w:rPr>
          <w:rFonts w:hint="eastAsia" w:ascii="仿宋" w:hAnsi="仿宋" w:eastAsia="仿宋" w:cs="宋体"/>
          <w:b/>
          <w:bCs/>
          <w:color w:val="000000"/>
          <w:kern w:val="0"/>
          <w:sz w:val="32"/>
          <w:szCs w:val="32"/>
        </w:rPr>
        <w:t>科、社管科、</w:t>
      </w:r>
      <w:r>
        <w:rPr>
          <w:rFonts w:hint="eastAsia" w:ascii="仿宋" w:hAnsi="仿宋" w:eastAsia="仿宋" w:cs="宋体"/>
          <w:b/>
          <w:bCs/>
          <w:color w:val="000000"/>
          <w:kern w:val="0"/>
          <w:sz w:val="32"/>
          <w:szCs w:val="32"/>
          <w:lang w:val="en-US" w:eastAsia="zh-CN"/>
        </w:rPr>
        <w:t>局主责办、</w:t>
      </w:r>
      <w:r>
        <w:rPr>
          <w:rFonts w:hint="eastAsia" w:ascii="仿宋" w:hAnsi="仿宋" w:eastAsia="仿宋" w:cs="宋体"/>
          <w:b/>
          <w:bCs/>
          <w:color w:val="000000"/>
          <w:kern w:val="0"/>
          <w:sz w:val="32"/>
          <w:szCs w:val="32"/>
        </w:rPr>
        <w:t>市考试院</w:t>
      </w:r>
      <w:r>
        <w:rPr>
          <w:rFonts w:hint="eastAsia" w:ascii="仿宋" w:hAnsi="仿宋" w:eastAsia="仿宋" w:cs="宋体"/>
          <w:b/>
          <w:bCs/>
          <w:color w:val="000000"/>
          <w:kern w:val="0"/>
          <w:sz w:val="32"/>
          <w:szCs w:val="32"/>
          <w:lang w:val="en-US" w:eastAsia="zh-CN"/>
        </w:rPr>
        <w:t>，</w:t>
      </w:r>
      <w:r>
        <w:rPr>
          <w:rFonts w:hint="eastAsia" w:ascii="仿宋" w:hAnsi="仿宋" w:eastAsia="仿宋" w:cs="宋体"/>
          <w:b/>
          <w:bCs/>
          <w:color w:val="000000"/>
          <w:kern w:val="0"/>
          <w:sz w:val="32"/>
          <w:szCs w:val="32"/>
          <w:lang w:eastAsia="zh-CN"/>
        </w:rPr>
        <w:t>各县区教育行政部门、各市直学校</w:t>
      </w:r>
      <w:r>
        <w:rPr>
          <w:rFonts w:hint="eastAsia" w:ascii="仿宋" w:hAnsi="仿宋" w:eastAsia="仿宋" w:cs="宋体"/>
          <w:b/>
          <w:bCs/>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1"/>
        <w:textAlignment w:val="auto"/>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rPr>
        <w:t>3.开展诚信</w:t>
      </w:r>
      <w:r>
        <w:rPr>
          <w:rFonts w:hint="eastAsia" w:ascii="仿宋" w:hAnsi="仿宋" w:eastAsia="仿宋" w:cs="宋体"/>
          <w:b/>
          <w:bCs/>
          <w:color w:val="000000"/>
          <w:kern w:val="0"/>
          <w:sz w:val="32"/>
          <w:szCs w:val="32"/>
          <w:lang w:val="en-US" w:eastAsia="zh-CN"/>
        </w:rPr>
        <w:t>宣传活动</w:t>
      </w:r>
      <w:r>
        <w:rPr>
          <w:rFonts w:hint="eastAsia" w:ascii="仿宋" w:hAnsi="仿宋" w:eastAsia="仿宋" w:cs="宋体"/>
          <w:b/>
          <w:bCs/>
          <w:color w:val="000000"/>
          <w:kern w:val="0"/>
          <w:sz w:val="32"/>
          <w:szCs w:val="32"/>
        </w:rPr>
        <w:t>。</w:t>
      </w:r>
      <w:r>
        <w:rPr>
          <w:rFonts w:hint="eastAsia" w:ascii="仿宋" w:hAnsi="仿宋" w:eastAsia="仿宋" w:cs="仿宋"/>
          <w:b w:val="0"/>
          <w:bCs w:val="0"/>
          <w:color w:val="auto"/>
          <w:sz w:val="32"/>
          <w:szCs w:val="32"/>
          <w:highlight w:val="none"/>
          <w:lang w:val="en-US" w:eastAsia="zh-CN"/>
        </w:rPr>
        <w:t>加强中小学生诚信教育、反诈宣传，充分利用开学第一课、班会课等资源，将诚信教育、反诈宣传融入学校育人各环节，纳入综合素质评价体系，营造“人人知诚信、事事讲诚信”的良好氛围。</w:t>
      </w:r>
      <w:r>
        <w:rPr>
          <w:rFonts w:hint="eastAsia" w:ascii="仿宋" w:hAnsi="仿宋" w:eastAsia="仿宋" w:cs="仿宋"/>
          <w:b w:val="0"/>
          <w:bCs w:val="0"/>
          <w:color w:val="auto"/>
          <w:kern w:val="0"/>
          <w:sz w:val="32"/>
          <w:szCs w:val="32"/>
          <w:highlight w:val="none"/>
          <w:lang w:val="en-US" w:eastAsia="zh-CN"/>
        </w:rPr>
        <w:t>鼓励学校以</w:t>
      </w:r>
      <w:r>
        <w:rPr>
          <w:rFonts w:hint="eastAsia" w:ascii="仿宋" w:hAnsi="仿宋" w:eastAsia="仿宋" w:cs="宋体"/>
          <w:b w:val="0"/>
          <w:bCs w:val="0"/>
          <w:color w:val="auto"/>
          <w:kern w:val="0"/>
          <w:sz w:val="32"/>
          <w:szCs w:val="32"/>
          <w:lang w:val="en-US" w:eastAsia="zh-CN"/>
        </w:rPr>
        <w:t>诚信</w:t>
      </w:r>
      <w:r>
        <w:rPr>
          <w:rFonts w:hint="eastAsia" w:ascii="仿宋" w:hAnsi="仿宋" w:eastAsia="仿宋" w:cs="宋体"/>
          <w:color w:val="000000"/>
          <w:kern w:val="0"/>
          <w:sz w:val="32"/>
          <w:szCs w:val="32"/>
          <w:lang w:val="en-US" w:eastAsia="zh-CN"/>
        </w:rPr>
        <w:t>教育为主题，在校园中设置无人监考巡视“诚信考场”，开展以“孝敬、节俭、友善、诚信”为主题的经典诵读比赛、演讲比赛、作文比赛等形式多样的活动，在校内营造诚信氛围，树立师生诚信意识。</w:t>
      </w:r>
      <w:r>
        <w:rPr>
          <w:rFonts w:hint="eastAsia" w:ascii="仿宋" w:hAnsi="仿宋" w:eastAsia="仿宋" w:cs="宋体"/>
          <w:b/>
          <w:bCs/>
          <w:color w:val="000000"/>
          <w:kern w:val="0"/>
          <w:sz w:val="32"/>
          <w:szCs w:val="32"/>
          <w:lang w:val="en-US" w:eastAsia="zh-CN"/>
        </w:rPr>
        <w:t>（责任部门：宣教（思政）科</w:t>
      </w:r>
      <w:r>
        <w:rPr>
          <w:rFonts w:hint="eastAsia" w:ascii="仿宋" w:hAnsi="仿宋" w:eastAsia="仿宋" w:cs="宋体"/>
          <w:b/>
          <w:bCs/>
          <w:color w:val="auto"/>
          <w:kern w:val="0"/>
          <w:sz w:val="32"/>
          <w:szCs w:val="32"/>
          <w:lang w:val="en-US" w:eastAsia="zh-CN"/>
        </w:rPr>
        <w:t>，</w:t>
      </w:r>
      <w:r>
        <w:rPr>
          <w:rFonts w:hint="eastAsia" w:ascii="仿宋" w:hAnsi="仿宋" w:eastAsia="仿宋" w:cs="宋体"/>
          <w:b/>
          <w:bCs/>
          <w:color w:val="auto"/>
          <w:kern w:val="0"/>
          <w:sz w:val="32"/>
          <w:szCs w:val="32"/>
          <w:highlight w:val="none"/>
          <w:lang w:val="en-US" w:eastAsia="zh-CN"/>
        </w:rPr>
        <w:t>安稳科、各</w:t>
      </w:r>
      <w:r>
        <w:rPr>
          <w:rFonts w:hint="eastAsia" w:ascii="仿宋" w:hAnsi="仿宋" w:eastAsia="仿宋" w:cs="宋体"/>
          <w:b/>
          <w:bCs/>
          <w:color w:val="auto"/>
          <w:kern w:val="0"/>
          <w:sz w:val="32"/>
          <w:szCs w:val="32"/>
          <w:lang w:val="en-US" w:eastAsia="zh-CN"/>
        </w:rPr>
        <w:t>县区教育行政部门、各市直学校）</w:t>
      </w:r>
    </w:p>
    <w:p>
      <w:pPr>
        <w:keepNext w:val="0"/>
        <w:keepLines w:val="0"/>
        <w:pageBreakBefore w:val="0"/>
        <w:widowControl/>
        <w:kinsoku/>
        <w:wordWrap/>
        <w:overflowPunct/>
        <w:topLinePunct w:val="0"/>
        <w:autoSpaceDE/>
        <w:autoSpaceDN/>
        <w:bidi w:val="0"/>
        <w:adjustRightInd/>
        <w:snapToGrid/>
        <w:spacing w:line="560" w:lineRule="exact"/>
        <w:ind w:firstLine="641"/>
        <w:textAlignment w:val="auto"/>
        <w:rPr>
          <w:rFonts w:hint="default" w:ascii="楷体" w:hAnsi="楷体" w:eastAsia="楷体" w:cs="楷体"/>
          <w:b/>
          <w:bCs/>
          <w:color w:val="343434"/>
          <w:kern w:val="0"/>
          <w:sz w:val="32"/>
          <w:szCs w:val="32"/>
          <w:lang w:val="en-US" w:eastAsia="zh-CN"/>
        </w:rPr>
      </w:pPr>
      <w:r>
        <w:rPr>
          <w:rFonts w:hint="eastAsia" w:ascii="楷体" w:hAnsi="楷体" w:eastAsia="楷体" w:cs="楷体"/>
          <w:b/>
          <w:bCs/>
          <w:color w:val="343434"/>
          <w:kern w:val="0"/>
          <w:sz w:val="32"/>
          <w:szCs w:val="32"/>
        </w:rPr>
        <w:t>（二）积极打造“诚信教师”</w:t>
      </w:r>
    </w:p>
    <w:p>
      <w:pPr>
        <w:keepNext w:val="0"/>
        <w:keepLines w:val="0"/>
        <w:pageBreakBefore w:val="0"/>
        <w:widowControl/>
        <w:wordWrap/>
        <w:topLinePunct w:val="0"/>
        <w:bidi w:val="0"/>
        <w:adjustRightInd/>
        <w:snapToGrid/>
        <w:spacing w:line="560" w:lineRule="exact"/>
        <w:ind w:firstLine="643"/>
        <w:rPr>
          <w:rFonts w:ascii="仿宋" w:hAnsi="仿宋" w:eastAsia="仿宋" w:cs="宋体"/>
          <w:b/>
          <w:bCs/>
          <w:color w:val="FF0000"/>
          <w:kern w:val="0"/>
          <w:sz w:val="32"/>
          <w:szCs w:val="32"/>
        </w:rPr>
      </w:pPr>
      <w:r>
        <w:rPr>
          <w:rFonts w:hint="eastAsia" w:ascii="仿宋" w:hAnsi="仿宋" w:eastAsia="仿宋" w:cs="仿宋"/>
          <w:b/>
          <w:bCs/>
          <w:color w:val="000000"/>
          <w:kern w:val="0"/>
          <w:sz w:val="32"/>
          <w:szCs w:val="32"/>
          <w:lang w:val="en-US" w:eastAsia="zh-CN"/>
        </w:rPr>
        <w:t>1</w:t>
      </w:r>
      <w:r>
        <w:rPr>
          <w:rFonts w:hint="eastAsia" w:ascii="仿宋" w:hAnsi="仿宋" w:eastAsia="仿宋" w:cs="仿宋"/>
          <w:b/>
          <w:bCs/>
          <w:color w:val="000000"/>
          <w:kern w:val="0"/>
          <w:sz w:val="32"/>
          <w:szCs w:val="32"/>
        </w:rPr>
        <w:t>.加强师德师风建设。</w:t>
      </w:r>
      <w:r>
        <w:rPr>
          <w:rFonts w:hint="eastAsia" w:ascii="仿宋" w:hAnsi="仿宋" w:eastAsia="仿宋" w:cs="仿宋"/>
          <w:b w:val="0"/>
          <w:bCs w:val="0"/>
          <w:color w:val="auto"/>
          <w:sz w:val="32"/>
          <w:szCs w:val="32"/>
          <w:highlight w:val="none"/>
          <w:lang w:val="en-US" w:eastAsia="zh-CN"/>
        </w:rPr>
        <w:t>规范教师依法从教，用好江西省教育信用体系信息系统，完善教师负面信息采集认定、录入、审核、更新制度，强化结果运用，进一步营造公平有序、诚信守法的教育生态。</w:t>
      </w:r>
      <w:r>
        <w:rPr>
          <w:rFonts w:hint="eastAsia" w:ascii="仿宋" w:hAnsi="仿宋" w:eastAsia="仿宋" w:cs="仿宋"/>
          <w:b w:val="0"/>
          <w:bCs w:val="0"/>
          <w:color w:val="auto"/>
          <w:kern w:val="0"/>
          <w:sz w:val="32"/>
          <w:szCs w:val="32"/>
          <w:highlight w:val="none"/>
        </w:rPr>
        <w:t>将诚</w:t>
      </w:r>
      <w:r>
        <w:rPr>
          <w:rFonts w:hint="eastAsia" w:ascii="仿宋" w:hAnsi="仿宋" w:eastAsia="仿宋" w:cs="宋体"/>
          <w:b w:val="0"/>
          <w:bCs w:val="0"/>
          <w:color w:val="auto"/>
          <w:kern w:val="0"/>
          <w:sz w:val="32"/>
          <w:szCs w:val="32"/>
        </w:rPr>
        <w:t>信建设作为师德师风建设的重要内容，坚持正面教育为主，选树优</w:t>
      </w:r>
      <w:r>
        <w:rPr>
          <w:rFonts w:hint="eastAsia" w:ascii="仿宋" w:hAnsi="仿宋" w:eastAsia="仿宋" w:cs="宋体"/>
          <w:color w:val="000000"/>
          <w:kern w:val="0"/>
          <w:sz w:val="32"/>
          <w:szCs w:val="32"/>
        </w:rPr>
        <w:t>秀师德典型并进行广泛宣传，弘扬主旋律，传递正能量。落实《南昌市教育局师德监管及“一票否决”实施办法（试行）》，加大对有偿补课、体罚学生等违规行为的惩治力度，通过明察暗访、信访线索追查等方式，严肃查处施教行为不端、从教行为不廉、违规有偿补课等问题，维护教师教书育人、廉洁从教的良好形象，做学生的榜样，做社会的楷模。</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eastAsia="zh-CN"/>
        </w:rPr>
        <w:t>部门</w:t>
      </w:r>
      <w:r>
        <w:rPr>
          <w:rFonts w:hint="eastAsia" w:ascii="仿宋" w:hAnsi="仿宋" w:eastAsia="仿宋" w:cs="宋体"/>
          <w:b/>
          <w:bCs/>
          <w:color w:val="000000"/>
          <w:kern w:val="0"/>
          <w:sz w:val="32"/>
          <w:szCs w:val="32"/>
        </w:rPr>
        <w:t>：宣教</w:t>
      </w:r>
      <w:r>
        <w:rPr>
          <w:rFonts w:hint="eastAsia" w:ascii="仿宋" w:hAnsi="仿宋" w:eastAsia="仿宋" w:cs="宋体"/>
          <w:b/>
          <w:bCs/>
          <w:color w:val="000000"/>
          <w:kern w:val="0"/>
          <w:sz w:val="32"/>
          <w:szCs w:val="32"/>
          <w:lang w:val="en-US" w:eastAsia="zh-CN"/>
        </w:rPr>
        <w:t>(思政）</w:t>
      </w:r>
      <w:r>
        <w:rPr>
          <w:rFonts w:hint="eastAsia" w:ascii="仿宋" w:hAnsi="仿宋" w:eastAsia="仿宋" w:cs="宋体"/>
          <w:b/>
          <w:bCs/>
          <w:color w:val="000000"/>
          <w:kern w:val="0"/>
          <w:sz w:val="32"/>
          <w:szCs w:val="32"/>
        </w:rPr>
        <w:t>科、社管科</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auto"/>
          <w:kern w:val="0"/>
          <w:sz w:val="32"/>
          <w:szCs w:val="32"/>
          <w:lang w:eastAsia="zh-CN"/>
        </w:rPr>
        <w:t>各县区教育行政部门、各市直学校</w:t>
      </w:r>
      <w:r>
        <w:rPr>
          <w:rFonts w:hint="eastAsia" w:ascii="仿宋" w:hAnsi="仿宋" w:eastAsia="仿宋" w:cs="宋体"/>
          <w:b/>
          <w:bCs/>
          <w:color w:val="auto"/>
          <w:kern w:val="0"/>
          <w:sz w:val="32"/>
          <w:szCs w:val="32"/>
        </w:rPr>
        <w:t>）</w:t>
      </w:r>
    </w:p>
    <w:p>
      <w:pPr>
        <w:keepNext w:val="0"/>
        <w:keepLines w:val="0"/>
        <w:pageBreakBefore w:val="0"/>
        <w:widowControl/>
        <w:wordWrap/>
        <w:topLinePunct w:val="0"/>
        <w:bidi w:val="0"/>
        <w:adjustRightInd/>
        <w:snapToGrid/>
        <w:spacing w:line="560" w:lineRule="exact"/>
        <w:ind w:firstLine="643"/>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2</w:t>
      </w:r>
      <w:r>
        <w:rPr>
          <w:rFonts w:hint="eastAsia" w:ascii="仿宋" w:hAnsi="仿宋" w:eastAsia="仿宋" w:cs="宋体"/>
          <w:b/>
          <w:bCs/>
          <w:color w:val="000000"/>
          <w:kern w:val="0"/>
          <w:sz w:val="32"/>
          <w:szCs w:val="32"/>
        </w:rPr>
        <w:t>.提升教师学术诚信水平。</w:t>
      </w:r>
      <w:r>
        <w:rPr>
          <w:rFonts w:hint="eastAsia" w:ascii="仿宋" w:hAnsi="仿宋" w:eastAsia="仿宋" w:cs="宋体"/>
          <w:color w:val="000000"/>
          <w:kern w:val="0"/>
          <w:sz w:val="32"/>
          <w:szCs w:val="32"/>
        </w:rPr>
        <w:t>把提升教师专业水平与教师队伍的诚信建设相结合，深入开展专业学习、岗位技能、课堂教学和教育科研培训和各项教育教学技能比武、赛课活动，使修德与修业达到和谐统一，培养有追求、有品格、有能力的教师队伍，使教师的人生价值随着专业能力和师德水平的提高而升华。</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eastAsia="zh-CN"/>
        </w:rPr>
        <w:t>部门</w:t>
      </w:r>
      <w:r>
        <w:rPr>
          <w:rFonts w:hint="eastAsia" w:ascii="仿宋" w:hAnsi="仿宋" w:eastAsia="仿宋" w:cs="宋体"/>
          <w:b/>
          <w:bCs/>
          <w:color w:val="000000"/>
          <w:kern w:val="0"/>
          <w:sz w:val="32"/>
          <w:szCs w:val="32"/>
        </w:rPr>
        <w:t>：市教育评估监测与技术推广中心</w:t>
      </w:r>
      <w:r>
        <w:rPr>
          <w:rFonts w:hint="eastAsia" w:ascii="仿宋" w:hAnsi="仿宋" w:eastAsia="仿宋" w:cs="宋体"/>
          <w:b/>
          <w:bCs/>
          <w:color w:val="000000"/>
          <w:kern w:val="0"/>
          <w:sz w:val="32"/>
          <w:szCs w:val="32"/>
          <w:lang w:val="en-US" w:eastAsia="zh-CN"/>
        </w:rPr>
        <w:t>,</w:t>
      </w:r>
      <w:r>
        <w:rPr>
          <w:rFonts w:hint="eastAsia" w:ascii="仿宋" w:hAnsi="仿宋" w:eastAsia="仿宋" w:cs="宋体"/>
          <w:b/>
          <w:bCs/>
          <w:color w:val="auto"/>
          <w:kern w:val="0"/>
          <w:sz w:val="32"/>
          <w:szCs w:val="32"/>
          <w:lang w:val="en-US" w:eastAsia="zh-CN"/>
        </w:rPr>
        <w:t>各县区教育行政部门、各市直学校</w:t>
      </w:r>
      <w:r>
        <w:rPr>
          <w:rFonts w:hint="eastAsia" w:ascii="仿宋" w:hAnsi="仿宋" w:eastAsia="仿宋" w:cs="宋体"/>
          <w:b/>
          <w:bCs/>
          <w:color w:val="auto"/>
          <w:kern w:val="0"/>
          <w:sz w:val="32"/>
          <w:szCs w:val="32"/>
        </w:rPr>
        <w:t>）</w:t>
      </w:r>
    </w:p>
    <w:p>
      <w:pPr>
        <w:keepNext w:val="0"/>
        <w:keepLines w:val="0"/>
        <w:pageBreakBefore w:val="0"/>
        <w:widowControl/>
        <w:wordWrap/>
        <w:topLinePunct w:val="0"/>
        <w:bidi w:val="0"/>
        <w:adjustRightInd/>
        <w:snapToGrid/>
        <w:spacing w:line="560" w:lineRule="exact"/>
        <w:ind w:firstLine="643"/>
        <w:rPr>
          <w:rFonts w:hint="eastAsia" w:ascii="仿宋" w:hAnsi="仿宋" w:eastAsia="仿宋" w:cs="宋体"/>
          <w:b/>
          <w:bCs/>
          <w:color w:val="FF0000"/>
          <w:kern w:val="0"/>
          <w:sz w:val="32"/>
          <w:szCs w:val="32"/>
        </w:rPr>
      </w:pPr>
      <w:r>
        <w:rPr>
          <w:rFonts w:hint="eastAsia" w:ascii="仿宋" w:hAnsi="仿宋" w:eastAsia="仿宋" w:cs="宋体"/>
          <w:b/>
          <w:bCs/>
          <w:color w:val="000000"/>
          <w:kern w:val="0"/>
          <w:sz w:val="32"/>
          <w:szCs w:val="32"/>
          <w:lang w:val="en-US" w:eastAsia="zh-CN"/>
        </w:rPr>
        <w:t>3</w:t>
      </w:r>
      <w:r>
        <w:rPr>
          <w:rFonts w:hint="eastAsia" w:ascii="仿宋" w:hAnsi="仿宋" w:eastAsia="仿宋" w:cs="宋体"/>
          <w:b/>
          <w:bCs/>
          <w:color w:val="000000"/>
          <w:kern w:val="0"/>
          <w:sz w:val="32"/>
          <w:szCs w:val="32"/>
        </w:rPr>
        <w:t>.建立健全教师信用评价和奖惩机制。</w:t>
      </w:r>
      <w:r>
        <w:rPr>
          <w:rFonts w:hint="eastAsia" w:ascii="仿宋" w:hAnsi="仿宋" w:eastAsia="仿宋" w:cs="宋体"/>
          <w:color w:val="000000"/>
          <w:kern w:val="0"/>
          <w:sz w:val="32"/>
          <w:szCs w:val="32"/>
        </w:rPr>
        <w:t>建立和完善科学有效的师德师风评价考核机制和教学科研人员信用评价机制，将教师信用评价制度与师德考核测评结果相结合，并将考核结果存入师德诚信档案，纳入教师和科研人员的年度考核，并录入教师</w:t>
      </w:r>
      <w:r>
        <w:rPr>
          <w:rFonts w:ascii="仿宋" w:hAnsi="仿宋" w:eastAsia="仿宋" w:cs="宋体"/>
          <w:color w:val="000000"/>
          <w:kern w:val="0"/>
          <w:sz w:val="32"/>
          <w:szCs w:val="32"/>
        </w:rPr>
        <w:t>诚信系统</w:t>
      </w:r>
      <w:r>
        <w:rPr>
          <w:rFonts w:hint="eastAsia" w:ascii="仿宋" w:hAnsi="仿宋" w:eastAsia="仿宋" w:cs="宋体"/>
          <w:color w:val="000000"/>
          <w:kern w:val="0"/>
          <w:sz w:val="32"/>
          <w:szCs w:val="32"/>
        </w:rPr>
        <w:t>。将信用评价结果与学位授予、职称评聘、职务晋升、项目申报、科研经费分配、评选表彰等挂钩，加大对学术（论文）作假、考试作弊、违规使用科研经费等失信行为的处罚力度，建立健全学历甄别核查制度，防止学历造假。</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val="en-US" w:eastAsia="zh-CN"/>
        </w:rPr>
        <w:t>部门</w:t>
      </w:r>
      <w:r>
        <w:rPr>
          <w:rFonts w:hint="eastAsia" w:ascii="仿宋" w:hAnsi="仿宋" w:eastAsia="仿宋" w:cs="宋体"/>
          <w:b/>
          <w:bCs/>
          <w:color w:val="000000"/>
          <w:kern w:val="0"/>
          <w:sz w:val="32"/>
          <w:szCs w:val="32"/>
        </w:rPr>
        <w:t>：人事科、宣教</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lang w:val="en-US" w:eastAsia="zh-CN"/>
        </w:rPr>
        <w:t>思政</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rPr>
        <w:t>科、市教育评估监测与技术推广中心</w:t>
      </w:r>
      <w:r>
        <w:rPr>
          <w:rFonts w:hint="eastAsia" w:ascii="仿宋" w:hAnsi="仿宋" w:eastAsia="仿宋" w:cs="宋体"/>
          <w:b/>
          <w:bCs/>
          <w:color w:val="auto"/>
          <w:kern w:val="0"/>
          <w:sz w:val="32"/>
          <w:szCs w:val="32"/>
          <w:lang w:eastAsia="zh-CN"/>
        </w:rPr>
        <w:t>，</w:t>
      </w:r>
      <w:r>
        <w:rPr>
          <w:rFonts w:hint="eastAsia" w:ascii="仿宋" w:hAnsi="仿宋" w:eastAsia="仿宋" w:cs="宋体"/>
          <w:b/>
          <w:bCs/>
          <w:color w:val="auto"/>
          <w:kern w:val="0"/>
          <w:sz w:val="32"/>
          <w:szCs w:val="32"/>
          <w:lang w:val="en-US" w:eastAsia="zh-CN"/>
        </w:rPr>
        <w:t>各县区教育行政部门、各市直学校</w:t>
      </w:r>
      <w:r>
        <w:rPr>
          <w:rFonts w:hint="eastAsia" w:ascii="仿宋" w:hAnsi="仿宋" w:eastAsia="仿宋" w:cs="宋体"/>
          <w:b/>
          <w:bCs/>
          <w:color w:val="auto"/>
          <w:kern w:val="0"/>
          <w:sz w:val="32"/>
          <w:szCs w:val="32"/>
        </w:rPr>
        <w:t>）</w:t>
      </w:r>
    </w:p>
    <w:p>
      <w:pPr>
        <w:keepNext w:val="0"/>
        <w:keepLines w:val="0"/>
        <w:pageBreakBefore w:val="0"/>
        <w:widowControl/>
        <w:wordWrap/>
        <w:topLinePunct w:val="0"/>
        <w:bidi w:val="0"/>
        <w:adjustRightInd/>
        <w:snapToGrid/>
        <w:spacing w:line="560" w:lineRule="exact"/>
        <w:ind w:firstLine="643"/>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（三）努力培养“诚信学生”</w:t>
      </w:r>
    </w:p>
    <w:p>
      <w:pPr>
        <w:keepNext w:val="0"/>
        <w:keepLines w:val="0"/>
        <w:pageBreakBefore w:val="0"/>
        <w:widowControl/>
        <w:wordWrap/>
        <w:topLinePunct w:val="0"/>
        <w:bidi w:val="0"/>
        <w:adjustRightInd/>
        <w:snapToGrid/>
        <w:spacing w:line="560" w:lineRule="exact"/>
        <w:ind w:firstLine="643"/>
        <w:rPr>
          <w:rFonts w:ascii="仿宋" w:hAnsi="仿宋" w:eastAsia="仿宋" w:cs="宋体"/>
          <w:b/>
          <w:bCs/>
          <w:color w:val="FF0000"/>
          <w:kern w:val="0"/>
          <w:sz w:val="32"/>
          <w:szCs w:val="32"/>
        </w:rPr>
      </w:pPr>
      <w:r>
        <w:rPr>
          <w:rFonts w:hint="eastAsia" w:ascii="仿宋" w:hAnsi="仿宋" w:eastAsia="仿宋" w:cs="宋体"/>
          <w:b/>
          <w:bCs/>
          <w:color w:val="000000"/>
          <w:kern w:val="0"/>
          <w:sz w:val="32"/>
          <w:szCs w:val="32"/>
          <w:lang w:val="en-US" w:eastAsia="zh-CN"/>
        </w:rPr>
        <w:t>1</w:t>
      </w:r>
      <w:r>
        <w:rPr>
          <w:rFonts w:hint="eastAsia" w:ascii="仿宋" w:hAnsi="仿宋" w:eastAsia="仿宋" w:cs="宋体"/>
          <w:b/>
          <w:bCs/>
          <w:color w:val="000000"/>
          <w:kern w:val="0"/>
          <w:sz w:val="32"/>
          <w:szCs w:val="32"/>
        </w:rPr>
        <w:t>.加强学生诚信教育。</w:t>
      </w:r>
      <w:r>
        <w:rPr>
          <w:rFonts w:hint="eastAsia" w:ascii="仿宋" w:hAnsi="仿宋" w:eastAsia="仿宋" w:cs="宋体"/>
          <w:color w:val="000000"/>
          <w:kern w:val="0"/>
          <w:sz w:val="32"/>
          <w:szCs w:val="32"/>
        </w:rPr>
        <w:t>将诚信教育与社会公德教育、养成教育、法制教育、心理健康教育有机结合，按照社会主义核心价值观和学生发展核心素养的总体要求，将诚信教育融入学习和生活，引导学生从一言一行、一点一滴做起。将诚信教育与传统美德教育相结合，充分挖掘和利用相关的格言、楷模、典故等，通过诵读、故事会、表演等形式，在寓教于乐的活动中培养学生的诚信素养。利用现实生活中的典型案例、典型人物、先进事迹，开展研讨会、辩论会和演讲赛等活动。对考生</w:t>
      </w:r>
      <w:r>
        <w:rPr>
          <w:rFonts w:ascii="仿宋" w:hAnsi="仿宋" w:eastAsia="仿宋" w:cs="宋体"/>
          <w:color w:val="000000"/>
          <w:kern w:val="0"/>
          <w:sz w:val="32"/>
          <w:szCs w:val="32"/>
        </w:rPr>
        <w:t>开展诚信考试教育</w:t>
      </w:r>
      <w:r>
        <w:rPr>
          <w:rFonts w:hint="eastAsia" w:ascii="仿宋" w:hAnsi="仿宋" w:eastAsia="仿宋" w:cs="宋体"/>
          <w:color w:val="000000"/>
          <w:kern w:val="0"/>
          <w:sz w:val="32"/>
          <w:szCs w:val="32"/>
        </w:rPr>
        <w:t>。充分利用各种渠道大力宣传诚信教育的内容、要求和意义，营造“人人知诚信、讲诚信”的良好氛围。</w:t>
      </w:r>
      <w:r>
        <w:rPr>
          <w:rFonts w:hint="eastAsia" w:ascii="仿宋" w:hAnsi="仿宋" w:eastAsia="仿宋" w:cs="宋体"/>
          <w:b/>
          <w:bCs/>
          <w:color w:val="auto"/>
          <w:kern w:val="0"/>
          <w:sz w:val="32"/>
          <w:szCs w:val="32"/>
        </w:rPr>
        <w:t>（责任</w:t>
      </w:r>
      <w:r>
        <w:rPr>
          <w:rFonts w:hint="eastAsia" w:ascii="仿宋" w:hAnsi="仿宋" w:eastAsia="仿宋" w:cs="宋体"/>
          <w:b/>
          <w:bCs/>
          <w:color w:val="auto"/>
          <w:kern w:val="0"/>
          <w:sz w:val="32"/>
          <w:szCs w:val="32"/>
          <w:lang w:val="en-US" w:eastAsia="zh-CN"/>
        </w:rPr>
        <w:t>部门</w:t>
      </w:r>
      <w:r>
        <w:rPr>
          <w:rFonts w:hint="eastAsia" w:ascii="仿宋" w:hAnsi="仿宋" w:eastAsia="仿宋" w:cs="宋体"/>
          <w:b/>
          <w:bCs/>
          <w:color w:val="auto"/>
          <w:kern w:val="0"/>
          <w:sz w:val="32"/>
          <w:szCs w:val="32"/>
        </w:rPr>
        <w:t>：</w:t>
      </w:r>
      <w:r>
        <w:rPr>
          <w:rFonts w:hint="eastAsia" w:ascii="仿宋" w:hAnsi="仿宋" w:eastAsia="仿宋" w:cs="宋体"/>
          <w:b/>
          <w:bCs/>
          <w:color w:val="auto"/>
          <w:kern w:val="0"/>
          <w:sz w:val="32"/>
          <w:szCs w:val="32"/>
          <w:lang w:val="en-US" w:eastAsia="zh-CN"/>
        </w:rPr>
        <w:t>宣教（</w:t>
      </w:r>
      <w:r>
        <w:rPr>
          <w:rFonts w:hint="eastAsia" w:ascii="仿宋" w:hAnsi="仿宋" w:eastAsia="仿宋" w:cs="宋体"/>
          <w:b/>
          <w:bCs/>
          <w:color w:val="auto"/>
          <w:kern w:val="0"/>
          <w:sz w:val="32"/>
          <w:szCs w:val="32"/>
        </w:rPr>
        <w:t>思政</w:t>
      </w:r>
      <w:r>
        <w:rPr>
          <w:rFonts w:hint="eastAsia" w:ascii="仿宋" w:hAnsi="仿宋" w:eastAsia="仿宋" w:cs="宋体"/>
          <w:b/>
          <w:bCs/>
          <w:color w:val="auto"/>
          <w:kern w:val="0"/>
          <w:sz w:val="32"/>
          <w:szCs w:val="32"/>
          <w:lang w:eastAsia="zh-CN"/>
        </w:rPr>
        <w:t>）</w:t>
      </w:r>
      <w:r>
        <w:rPr>
          <w:rFonts w:hint="eastAsia" w:ascii="仿宋" w:hAnsi="仿宋" w:eastAsia="仿宋" w:cs="宋体"/>
          <w:b/>
          <w:bCs/>
          <w:color w:val="auto"/>
          <w:kern w:val="0"/>
          <w:sz w:val="32"/>
          <w:szCs w:val="32"/>
        </w:rPr>
        <w:t>科、市考试院</w:t>
      </w:r>
      <w:r>
        <w:rPr>
          <w:rFonts w:hint="eastAsia" w:ascii="仿宋" w:hAnsi="仿宋" w:eastAsia="仿宋" w:cs="宋体"/>
          <w:b/>
          <w:bCs/>
          <w:color w:val="auto"/>
          <w:kern w:val="0"/>
          <w:sz w:val="32"/>
          <w:szCs w:val="32"/>
          <w:lang w:eastAsia="zh-CN"/>
        </w:rPr>
        <w:t>，</w:t>
      </w:r>
      <w:r>
        <w:rPr>
          <w:rFonts w:hint="eastAsia" w:ascii="仿宋" w:hAnsi="仿宋" w:eastAsia="仿宋" w:cs="宋体"/>
          <w:b/>
          <w:bCs/>
          <w:color w:val="auto"/>
          <w:kern w:val="0"/>
          <w:sz w:val="32"/>
          <w:szCs w:val="32"/>
          <w:lang w:val="en-US" w:eastAsia="zh-CN"/>
        </w:rPr>
        <w:t>各县区教育行政部门、各市直学校</w:t>
      </w:r>
      <w:r>
        <w:rPr>
          <w:rFonts w:hint="eastAsia" w:ascii="仿宋" w:hAnsi="仿宋" w:eastAsia="仿宋" w:cs="宋体"/>
          <w:b/>
          <w:bCs/>
          <w:color w:val="auto"/>
          <w:kern w:val="0"/>
          <w:sz w:val="32"/>
          <w:szCs w:val="32"/>
        </w:rPr>
        <w:t>）</w:t>
      </w:r>
    </w:p>
    <w:p>
      <w:pPr>
        <w:keepNext w:val="0"/>
        <w:keepLines w:val="0"/>
        <w:pageBreakBefore w:val="0"/>
        <w:wordWrap/>
        <w:topLinePunct w:val="0"/>
        <w:bidi w:val="0"/>
        <w:adjustRightInd/>
        <w:snapToGrid/>
        <w:spacing w:line="560" w:lineRule="exact"/>
        <w:ind w:firstLine="643" w:firstLineChars="200"/>
        <w:rPr>
          <w:rFonts w:ascii="仿宋" w:hAnsi="仿宋" w:eastAsia="仿宋" w:cs="方正仿宋_GBK"/>
          <w:color w:val="FF0000"/>
          <w:sz w:val="32"/>
          <w:szCs w:val="32"/>
        </w:rPr>
      </w:pPr>
      <w:r>
        <w:rPr>
          <w:rFonts w:hint="eastAsia" w:ascii="仿宋" w:hAnsi="仿宋" w:eastAsia="仿宋" w:cs="方正仿宋_GBK"/>
          <w:b/>
          <w:bCs/>
          <w:sz w:val="32"/>
          <w:szCs w:val="32"/>
          <w:lang w:val="en-US" w:eastAsia="zh-CN"/>
        </w:rPr>
        <w:t>2</w:t>
      </w:r>
      <w:r>
        <w:rPr>
          <w:rFonts w:hint="eastAsia" w:ascii="仿宋" w:hAnsi="仿宋" w:eastAsia="仿宋" w:cs="方正仿宋_GBK"/>
          <w:b/>
          <w:bCs/>
          <w:sz w:val="32"/>
          <w:szCs w:val="32"/>
        </w:rPr>
        <w:t>．将学生诚信教育纳入综合素质评价体系。</w:t>
      </w:r>
      <w:r>
        <w:rPr>
          <w:rFonts w:hint="eastAsia" w:ascii="仿宋" w:hAnsi="仿宋" w:eastAsia="仿宋" w:cs="宋体"/>
          <w:kern w:val="0"/>
          <w:sz w:val="32"/>
          <w:szCs w:val="32"/>
        </w:rPr>
        <w:t>通过综合评价体系，对学生在校期间的德育品行情况、各类违纪情况等做好全方位的、详实的记录，使学生能时刻注意自己的行为，培养自我、调整自我、完善自我，在校期间形成较稳定持久的诚信理念，不断提高</w:t>
      </w:r>
      <w:r>
        <w:rPr>
          <w:rFonts w:hint="eastAsia" w:ascii="仿宋" w:hAnsi="仿宋" w:eastAsia="仿宋" w:cs="宋体"/>
          <w:kern w:val="0"/>
          <w:sz w:val="32"/>
          <w:szCs w:val="32"/>
          <w:lang w:val="en-US" w:eastAsia="zh-CN"/>
        </w:rPr>
        <w:t>个人</w:t>
      </w:r>
      <w:r>
        <w:rPr>
          <w:rFonts w:hint="eastAsia" w:ascii="仿宋" w:hAnsi="仿宋" w:eastAsia="仿宋" w:cs="宋体"/>
          <w:kern w:val="0"/>
          <w:sz w:val="32"/>
          <w:szCs w:val="32"/>
        </w:rPr>
        <w:t>诚信度。</w:t>
      </w:r>
      <w:r>
        <w:rPr>
          <w:rFonts w:hint="eastAsia" w:ascii="仿宋" w:hAnsi="仿宋" w:eastAsia="仿宋" w:cs="宋体"/>
          <w:b/>
          <w:bCs/>
          <w:kern w:val="0"/>
          <w:sz w:val="32"/>
          <w:szCs w:val="32"/>
        </w:rPr>
        <w:t>（责任</w:t>
      </w:r>
      <w:r>
        <w:rPr>
          <w:rFonts w:hint="eastAsia" w:ascii="仿宋" w:hAnsi="仿宋" w:eastAsia="仿宋" w:cs="宋体"/>
          <w:b/>
          <w:bCs/>
          <w:kern w:val="0"/>
          <w:sz w:val="32"/>
          <w:szCs w:val="32"/>
          <w:lang w:val="en-US" w:eastAsia="zh-CN"/>
        </w:rPr>
        <w:t>部门</w:t>
      </w:r>
      <w:r>
        <w:rPr>
          <w:rFonts w:hint="eastAsia" w:ascii="仿宋" w:hAnsi="仿宋" w:eastAsia="仿宋" w:cs="宋体"/>
          <w:b/>
          <w:bCs/>
          <w:kern w:val="0"/>
          <w:sz w:val="32"/>
          <w:szCs w:val="32"/>
        </w:rPr>
        <w:t>：</w:t>
      </w:r>
      <w:r>
        <w:rPr>
          <w:rFonts w:hint="eastAsia" w:ascii="仿宋" w:hAnsi="仿宋" w:eastAsia="仿宋" w:cs="宋体"/>
          <w:b/>
          <w:bCs/>
          <w:kern w:val="0"/>
          <w:sz w:val="32"/>
          <w:szCs w:val="32"/>
          <w:lang w:val="en-US" w:eastAsia="zh-CN"/>
        </w:rPr>
        <w:t>宣教（</w:t>
      </w:r>
      <w:r>
        <w:rPr>
          <w:rFonts w:hint="eastAsia" w:ascii="仿宋" w:hAnsi="仿宋" w:eastAsia="仿宋" w:cs="宋体"/>
          <w:b/>
          <w:bCs/>
          <w:kern w:val="0"/>
          <w:sz w:val="32"/>
          <w:szCs w:val="32"/>
        </w:rPr>
        <w:t>思政</w:t>
      </w:r>
      <w:r>
        <w:rPr>
          <w:rFonts w:hint="eastAsia" w:ascii="仿宋" w:hAnsi="仿宋" w:eastAsia="仿宋" w:cs="宋体"/>
          <w:b/>
          <w:bCs/>
          <w:kern w:val="0"/>
          <w:sz w:val="32"/>
          <w:szCs w:val="32"/>
          <w:lang w:eastAsia="zh-CN"/>
        </w:rPr>
        <w:t>）</w:t>
      </w:r>
      <w:r>
        <w:rPr>
          <w:rFonts w:hint="eastAsia" w:ascii="仿宋" w:hAnsi="仿宋" w:eastAsia="仿宋" w:cs="宋体"/>
          <w:b/>
          <w:bCs/>
          <w:kern w:val="0"/>
          <w:sz w:val="32"/>
          <w:szCs w:val="32"/>
        </w:rPr>
        <w:t>科</w:t>
      </w:r>
      <w:r>
        <w:rPr>
          <w:rFonts w:hint="eastAsia" w:ascii="仿宋" w:hAnsi="仿宋" w:eastAsia="仿宋" w:cs="宋体"/>
          <w:b/>
          <w:bCs/>
          <w:kern w:val="0"/>
          <w:sz w:val="32"/>
          <w:szCs w:val="32"/>
          <w:lang w:eastAsia="zh-CN"/>
        </w:rPr>
        <w:t>、</w:t>
      </w:r>
      <w:r>
        <w:rPr>
          <w:rFonts w:hint="eastAsia" w:ascii="仿宋" w:hAnsi="仿宋" w:eastAsia="仿宋" w:cs="宋体"/>
          <w:b/>
          <w:bCs/>
          <w:kern w:val="0"/>
          <w:sz w:val="32"/>
          <w:szCs w:val="32"/>
        </w:rPr>
        <w:t>义教科、普高</w:t>
      </w:r>
      <w:r>
        <w:rPr>
          <w:rFonts w:hint="eastAsia" w:ascii="仿宋" w:hAnsi="仿宋" w:eastAsia="仿宋" w:cs="宋体"/>
          <w:b/>
          <w:bCs/>
          <w:kern w:val="0"/>
          <w:sz w:val="32"/>
          <w:szCs w:val="32"/>
          <w:lang w:eastAsia="zh-CN"/>
        </w:rPr>
        <w:t>（</w:t>
      </w:r>
      <w:r>
        <w:rPr>
          <w:rFonts w:hint="eastAsia" w:ascii="仿宋" w:hAnsi="仿宋" w:eastAsia="仿宋" w:cs="宋体"/>
          <w:b/>
          <w:bCs/>
          <w:kern w:val="0"/>
          <w:sz w:val="32"/>
          <w:szCs w:val="32"/>
          <w:lang w:val="en-US" w:eastAsia="zh-CN"/>
        </w:rPr>
        <w:t>职成</w:t>
      </w:r>
      <w:r>
        <w:rPr>
          <w:rFonts w:hint="eastAsia" w:ascii="仿宋" w:hAnsi="仿宋" w:eastAsia="仿宋" w:cs="宋体"/>
          <w:b/>
          <w:bCs/>
          <w:kern w:val="0"/>
          <w:sz w:val="32"/>
          <w:szCs w:val="32"/>
          <w:lang w:eastAsia="zh-CN"/>
        </w:rPr>
        <w:t>）</w:t>
      </w:r>
      <w:r>
        <w:rPr>
          <w:rFonts w:hint="eastAsia" w:ascii="仿宋" w:hAnsi="仿宋" w:eastAsia="仿宋" w:cs="宋体"/>
          <w:b/>
          <w:bCs/>
          <w:kern w:val="0"/>
          <w:sz w:val="32"/>
          <w:szCs w:val="32"/>
        </w:rPr>
        <w:t>科</w:t>
      </w:r>
      <w:r>
        <w:rPr>
          <w:rFonts w:hint="eastAsia" w:ascii="仿宋" w:hAnsi="仿宋" w:eastAsia="仿宋" w:cs="宋体"/>
          <w:b/>
          <w:bCs/>
          <w:color w:val="auto"/>
          <w:kern w:val="0"/>
          <w:sz w:val="32"/>
          <w:szCs w:val="32"/>
          <w:lang w:eastAsia="zh-CN"/>
        </w:rPr>
        <w:t>，</w:t>
      </w:r>
      <w:r>
        <w:rPr>
          <w:rFonts w:hint="eastAsia" w:ascii="仿宋" w:hAnsi="仿宋" w:eastAsia="仿宋" w:cs="宋体"/>
          <w:b/>
          <w:bCs/>
          <w:color w:val="auto"/>
          <w:kern w:val="0"/>
          <w:sz w:val="32"/>
          <w:szCs w:val="32"/>
          <w:lang w:val="en-US" w:eastAsia="zh-CN"/>
        </w:rPr>
        <w:t>各县区教育行政部门、各市直学校</w:t>
      </w:r>
      <w:r>
        <w:rPr>
          <w:rFonts w:hint="eastAsia" w:ascii="仿宋" w:hAnsi="仿宋" w:eastAsia="仿宋" w:cs="宋体"/>
          <w:b/>
          <w:bCs/>
          <w:color w:val="auto"/>
          <w:kern w:val="0"/>
          <w:sz w:val="32"/>
          <w:szCs w:val="32"/>
        </w:rPr>
        <w:t>）</w:t>
      </w:r>
    </w:p>
    <w:p>
      <w:pPr>
        <w:keepNext w:val="0"/>
        <w:keepLines w:val="0"/>
        <w:pageBreakBefore w:val="0"/>
        <w:widowControl/>
        <w:wordWrap/>
        <w:topLinePunct w:val="0"/>
        <w:bidi w:val="0"/>
        <w:adjustRightInd/>
        <w:snapToGrid/>
        <w:spacing w:line="560" w:lineRule="exact"/>
        <w:ind w:firstLine="643" w:firstLineChars="200"/>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（四）积极打造“诚信机关”建设</w:t>
      </w:r>
    </w:p>
    <w:p>
      <w:pPr>
        <w:keepNext w:val="0"/>
        <w:keepLines w:val="0"/>
        <w:pageBreakBefore w:val="0"/>
        <w:widowControl/>
        <w:wordWrap/>
        <w:topLinePunct w:val="0"/>
        <w:bidi w:val="0"/>
        <w:adjustRightInd/>
        <w:snapToGrid/>
        <w:spacing w:line="560" w:lineRule="exact"/>
        <w:ind w:firstLine="643" w:firstLineChars="200"/>
        <w:rPr>
          <w:rFonts w:hint="eastAsia" w:ascii="楷体" w:hAnsi="楷体" w:eastAsia="楷体" w:cs="楷体"/>
          <w:b/>
          <w:bCs/>
          <w:color w:val="000000"/>
          <w:kern w:val="0"/>
          <w:sz w:val="32"/>
          <w:szCs w:val="32"/>
        </w:rPr>
      </w:pPr>
      <w:r>
        <w:rPr>
          <w:rFonts w:hint="eastAsia" w:ascii="仿宋" w:hAnsi="仿宋" w:eastAsia="仿宋" w:cs="宋体"/>
          <w:b/>
          <w:bCs/>
          <w:color w:val="000000"/>
          <w:kern w:val="0"/>
          <w:sz w:val="32"/>
          <w:szCs w:val="32"/>
          <w:lang w:val="en-US" w:eastAsia="zh-CN"/>
        </w:rPr>
        <w:t>1</w:t>
      </w:r>
      <w:r>
        <w:rPr>
          <w:rFonts w:hint="eastAsia" w:ascii="仿宋" w:hAnsi="仿宋" w:eastAsia="仿宋" w:cs="宋体"/>
          <w:b/>
          <w:bCs/>
          <w:color w:val="000000"/>
          <w:kern w:val="0"/>
          <w:sz w:val="32"/>
          <w:szCs w:val="32"/>
        </w:rPr>
        <w:t>.建立诚信考核制度。</w:t>
      </w:r>
      <w:r>
        <w:rPr>
          <w:rFonts w:hint="eastAsia" w:ascii="仿宋" w:hAnsi="仿宋" w:eastAsia="仿宋" w:cs="宋体"/>
          <w:color w:val="000000"/>
          <w:kern w:val="0"/>
          <w:sz w:val="32"/>
          <w:szCs w:val="32"/>
        </w:rPr>
        <w:t>建立健全机关工作人员履职承诺制度，将机关工作人员履职承诺完成情况与年度考核挂钩，切实推进机关工作人员工作作风和工作方式的转变。每年年初对各工作人员职责和工作任务进行明确，年终对职责完成情况进行述职，将诚信工作纳入年终考核内容之中。</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val="en-US" w:eastAsia="zh-CN"/>
        </w:rPr>
        <w:t>部门</w:t>
      </w:r>
      <w:r>
        <w:rPr>
          <w:rFonts w:hint="eastAsia" w:ascii="仿宋" w:hAnsi="仿宋" w:eastAsia="仿宋" w:cs="宋体"/>
          <w:b/>
          <w:bCs/>
          <w:color w:val="000000"/>
          <w:kern w:val="0"/>
          <w:sz w:val="32"/>
          <w:szCs w:val="32"/>
        </w:rPr>
        <w:t>：</w:t>
      </w:r>
      <w:r>
        <w:rPr>
          <w:rFonts w:hint="eastAsia" w:ascii="仿宋" w:hAnsi="仿宋" w:eastAsia="仿宋" w:cs="宋体"/>
          <w:b/>
          <w:bCs/>
          <w:color w:val="000000"/>
          <w:kern w:val="0"/>
          <w:sz w:val="32"/>
          <w:szCs w:val="32"/>
          <w:lang w:val="en-US" w:eastAsia="zh-CN"/>
        </w:rPr>
        <w:t>人事科</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rPr>
        <w:t>机关</w:t>
      </w:r>
      <w:r>
        <w:rPr>
          <w:rFonts w:ascii="仿宋" w:hAnsi="仿宋" w:eastAsia="仿宋" w:cs="宋体"/>
          <w:b/>
          <w:bCs/>
          <w:color w:val="000000"/>
          <w:kern w:val="0"/>
          <w:sz w:val="32"/>
          <w:szCs w:val="32"/>
        </w:rPr>
        <w:t>党委</w:t>
      </w:r>
      <w:r>
        <w:rPr>
          <w:rFonts w:hint="eastAsia" w:ascii="仿宋" w:hAnsi="仿宋" w:eastAsia="仿宋" w:cs="宋体"/>
          <w:b/>
          <w:bCs/>
          <w:color w:val="000000"/>
          <w:kern w:val="0"/>
          <w:sz w:val="32"/>
          <w:szCs w:val="32"/>
        </w:rPr>
        <w:t>）</w:t>
      </w:r>
    </w:p>
    <w:p>
      <w:pPr>
        <w:keepNext w:val="0"/>
        <w:keepLines w:val="0"/>
        <w:pageBreakBefore w:val="0"/>
        <w:widowControl/>
        <w:wordWrap/>
        <w:topLinePunct w:val="0"/>
        <w:bidi w:val="0"/>
        <w:adjustRightInd/>
        <w:snapToGrid/>
        <w:spacing w:line="560" w:lineRule="exact"/>
        <w:ind w:firstLine="643" w:firstLineChars="200"/>
        <w:rPr>
          <w:rFonts w:ascii="黑体" w:hAnsi="黑体" w:eastAsia="黑体" w:cs="黑体"/>
          <w:color w:val="000000"/>
          <w:kern w:val="0"/>
          <w:sz w:val="32"/>
          <w:szCs w:val="32"/>
        </w:rPr>
      </w:pPr>
      <w:r>
        <w:rPr>
          <w:rFonts w:hint="eastAsia" w:ascii="仿宋" w:hAnsi="仿宋" w:eastAsia="仿宋" w:cs="宋体"/>
          <w:b/>
          <w:bCs/>
          <w:color w:val="000000"/>
          <w:kern w:val="0"/>
          <w:sz w:val="32"/>
          <w:szCs w:val="32"/>
          <w:lang w:val="en-US" w:eastAsia="zh-CN"/>
        </w:rPr>
        <w:t>2</w:t>
      </w:r>
      <w:r>
        <w:rPr>
          <w:rFonts w:hint="eastAsia" w:ascii="仿宋" w:hAnsi="仿宋" w:eastAsia="仿宋" w:cs="宋体"/>
          <w:b/>
          <w:bCs/>
          <w:color w:val="000000"/>
          <w:kern w:val="0"/>
          <w:sz w:val="32"/>
          <w:szCs w:val="32"/>
        </w:rPr>
        <w:t>.推进决策信用建设。</w:t>
      </w:r>
      <w:r>
        <w:rPr>
          <w:rFonts w:hint="eastAsia" w:ascii="仿宋" w:hAnsi="仿宋" w:eastAsia="仿宋" w:cs="宋体"/>
          <w:color w:val="000000"/>
          <w:kern w:val="0"/>
          <w:sz w:val="32"/>
          <w:szCs w:val="32"/>
        </w:rPr>
        <w:t>严格执行“三重一大”事项集体决策制度，落实重大决策民意调查和风险评估制度，完善行政决策专家论证和社会听证制度，健全行政决策过错责任追究制度。凡重大决策和措施，必须经各方专家进行论证和评估，并通过网络、新闻媒体、座谈会等形式充分征求社会各方面的意见后在工委会上集体研究决策。没有履行决策程序造成不良后果的，宣布政策无效，追究相关领导及工作人员责任。</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val="en-US" w:eastAsia="zh-CN"/>
        </w:rPr>
        <w:t>部门</w:t>
      </w:r>
      <w:r>
        <w:rPr>
          <w:rFonts w:hint="eastAsia" w:ascii="仿宋" w:hAnsi="仿宋" w:eastAsia="仿宋" w:cs="宋体"/>
          <w:b/>
          <w:bCs/>
          <w:color w:val="000000"/>
          <w:kern w:val="0"/>
          <w:sz w:val="32"/>
          <w:szCs w:val="32"/>
        </w:rPr>
        <w:t>：</w:t>
      </w:r>
      <w:r>
        <w:rPr>
          <w:rFonts w:hint="eastAsia" w:ascii="仿宋" w:hAnsi="仿宋" w:eastAsia="仿宋" w:cs="宋体"/>
          <w:b/>
          <w:bCs/>
          <w:color w:val="000000"/>
          <w:kern w:val="0"/>
          <w:sz w:val="32"/>
          <w:szCs w:val="32"/>
          <w:lang w:eastAsia="zh-CN"/>
        </w:rPr>
        <w:t>局</w:t>
      </w:r>
      <w:r>
        <w:rPr>
          <w:rFonts w:hint="eastAsia" w:ascii="仿宋" w:hAnsi="仿宋" w:eastAsia="仿宋" w:cs="宋体"/>
          <w:b/>
          <w:bCs/>
          <w:color w:val="000000"/>
          <w:kern w:val="0"/>
          <w:sz w:val="32"/>
          <w:szCs w:val="32"/>
        </w:rPr>
        <w:t>机关各科</w:t>
      </w:r>
      <w:r>
        <w:rPr>
          <w:rFonts w:hint="eastAsia" w:ascii="仿宋" w:hAnsi="仿宋" w:eastAsia="仿宋" w:cs="宋体"/>
          <w:b/>
          <w:bCs/>
          <w:color w:val="auto"/>
          <w:kern w:val="0"/>
          <w:sz w:val="32"/>
          <w:szCs w:val="32"/>
        </w:rPr>
        <w:t>室、各局属事业单位</w:t>
      </w:r>
      <w:r>
        <w:rPr>
          <w:rFonts w:hint="eastAsia" w:ascii="仿宋" w:hAnsi="仿宋" w:eastAsia="仿宋" w:cs="宋体"/>
          <w:b/>
          <w:bCs/>
          <w:color w:val="auto"/>
          <w:kern w:val="0"/>
          <w:sz w:val="32"/>
          <w:szCs w:val="32"/>
          <w:lang w:eastAsia="zh-CN"/>
        </w:rPr>
        <w:t>，</w:t>
      </w:r>
      <w:r>
        <w:rPr>
          <w:rFonts w:hint="eastAsia" w:ascii="仿宋" w:hAnsi="仿宋" w:eastAsia="仿宋" w:cs="宋体"/>
          <w:b/>
          <w:bCs/>
          <w:color w:val="auto"/>
          <w:kern w:val="0"/>
          <w:sz w:val="32"/>
          <w:szCs w:val="32"/>
          <w:lang w:val="en-US" w:eastAsia="zh-CN"/>
        </w:rPr>
        <w:t>各县区教育行政部门、各市直学校</w:t>
      </w:r>
      <w:r>
        <w:rPr>
          <w:rFonts w:hint="eastAsia" w:ascii="仿宋" w:hAnsi="仿宋" w:eastAsia="仿宋" w:cs="宋体"/>
          <w:b/>
          <w:bCs/>
          <w:color w:val="auto"/>
          <w:kern w:val="0"/>
          <w:sz w:val="32"/>
          <w:szCs w:val="32"/>
        </w:rPr>
        <w:t>）</w:t>
      </w:r>
      <w:r>
        <w:rPr>
          <w:rFonts w:hint="eastAsia" w:ascii="仿宋" w:hAnsi="仿宋" w:eastAsia="仿宋" w:cs="宋体"/>
          <w:b/>
          <w:bCs/>
          <w:color w:val="FF0000"/>
          <w:kern w:val="0"/>
          <w:sz w:val="32"/>
          <w:szCs w:val="32"/>
        </w:rPr>
        <w:br w:type="textWrapping"/>
      </w:r>
      <w:r>
        <w:rPr>
          <w:rFonts w:hint="eastAsia" w:ascii="仿宋" w:hAnsi="仿宋" w:eastAsia="仿宋" w:cs="宋体"/>
          <w:b/>
          <w:bCs/>
          <w:color w:val="000000"/>
          <w:kern w:val="0"/>
          <w:sz w:val="32"/>
          <w:szCs w:val="32"/>
          <w:lang w:val="en-US" w:eastAsia="zh-CN"/>
        </w:rPr>
        <w:t xml:space="preserve">    3</w:t>
      </w:r>
      <w:r>
        <w:rPr>
          <w:rFonts w:hint="eastAsia" w:ascii="仿宋" w:hAnsi="仿宋" w:eastAsia="仿宋" w:cs="宋体"/>
          <w:b/>
          <w:bCs/>
          <w:color w:val="000000"/>
          <w:kern w:val="0"/>
          <w:sz w:val="32"/>
          <w:szCs w:val="32"/>
        </w:rPr>
        <w:t>.切实推进政务公开。</w:t>
      </w:r>
      <w:r>
        <w:rPr>
          <w:rFonts w:hint="eastAsia" w:ascii="仿宋" w:hAnsi="仿宋" w:eastAsia="仿宋" w:cs="宋体"/>
          <w:color w:val="000000"/>
          <w:kern w:val="0"/>
          <w:sz w:val="32"/>
          <w:szCs w:val="32"/>
        </w:rPr>
        <w:t>积极推进政务公开、经费使用和招生工作公开，在南昌市教育信息网、南昌市招生考试网、在南昌教育微博等上公开教育相关政策信息，或通过新闻发布会发布重大决策，自觉接受人大、政协、司法机关和社会各界监督，有效提升政务信用水平。</w:t>
      </w:r>
      <w:r>
        <w:rPr>
          <w:rFonts w:hint="eastAsia" w:ascii="仿宋" w:hAnsi="仿宋" w:eastAsia="仿宋" w:cs="宋体"/>
          <w:b/>
          <w:bCs/>
          <w:color w:val="000000"/>
          <w:kern w:val="0"/>
          <w:sz w:val="32"/>
          <w:szCs w:val="32"/>
        </w:rPr>
        <w:t>（责任</w:t>
      </w:r>
      <w:r>
        <w:rPr>
          <w:rFonts w:hint="eastAsia" w:ascii="仿宋" w:hAnsi="仿宋" w:eastAsia="仿宋" w:cs="宋体"/>
          <w:b/>
          <w:bCs/>
          <w:color w:val="000000"/>
          <w:kern w:val="0"/>
          <w:sz w:val="32"/>
          <w:szCs w:val="32"/>
          <w:lang w:val="en-US" w:eastAsia="zh-CN"/>
        </w:rPr>
        <w:t>部门</w:t>
      </w:r>
      <w:r>
        <w:rPr>
          <w:rFonts w:hint="eastAsia" w:ascii="仿宋" w:hAnsi="仿宋" w:eastAsia="仿宋" w:cs="宋体"/>
          <w:b/>
          <w:bCs/>
          <w:color w:val="000000"/>
          <w:kern w:val="0"/>
          <w:sz w:val="32"/>
          <w:szCs w:val="32"/>
        </w:rPr>
        <w:t>：办公室、人事科、宣教</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lang w:val="en-US" w:eastAsia="zh-CN"/>
        </w:rPr>
        <w:t>思政</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rPr>
        <w:t>科、计财科、义教科、普高</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rPr>
        <w:t>职成</w:t>
      </w:r>
      <w:r>
        <w:rPr>
          <w:rFonts w:hint="eastAsia" w:ascii="仿宋" w:hAnsi="仿宋" w:eastAsia="仿宋" w:cs="宋体"/>
          <w:b/>
          <w:bCs/>
          <w:color w:val="000000"/>
          <w:kern w:val="0"/>
          <w:sz w:val="32"/>
          <w:szCs w:val="32"/>
          <w:lang w:eastAsia="zh-CN"/>
        </w:rPr>
        <w:t>）</w:t>
      </w:r>
      <w:r>
        <w:rPr>
          <w:rFonts w:hint="eastAsia" w:ascii="仿宋" w:hAnsi="仿宋" w:eastAsia="仿宋" w:cs="宋体"/>
          <w:b/>
          <w:bCs/>
          <w:color w:val="000000"/>
          <w:kern w:val="0"/>
          <w:sz w:val="32"/>
          <w:szCs w:val="32"/>
        </w:rPr>
        <w:t>科、社管科、</w:t>
      </w:r>
      <w:r>
        <w:rPr>
          <w:rFonts w:hint="eastAsia" w:ascii="仿宋" w:hAnsi="仿宋" w:eastAsia="仿宋" w:cs="宋体"/>
          <w:b/>
          <w:bCs/>
          <w:color w:val="000000"/>
          <w:kern w:val="0"/>
          <w:sz w:val="32"/>
          <w:szCs w:val="32"/>
          <w:lang w:val="en-US" w:eastAsia="zh-CN"/>
        </w:rPr>
        <w:t>市</w:t>
      </w:r>
      <w:r>
        <w:rPr>
          <w:rFonts w:hint="eastAsia" w:ascii="仿宋" w:hAnsi="仿宋" w:eastAsia="仿宋" w:cs="宋体"/>
          <w:b/>
          <w:bCs/>
          <w:color w:val="000000"/>
          <w:kern w:val="0"/>
          <w:sz w:val="32"/>
          <w:szCs w:val="32"/>
        </w:rPr>
        <w:t>考试院、融媒体中心）</w:t>
      </w:r>
      <w:r>
        <w:rPr>
          <w:rFonts w:hint="eastAsia" w:ascii="仿宋" w:hAnsi="仿宋" w:eastAsia="仿宋" w:cs="宋体"/>
          <w:b/>
          <w:bCs/>
          <w:color w:val="000000"/>
          <w:kern w:val="0"/>
          <w:sz w:val="32"/>
          <w:szCs w:val="32"/>
        </w:rPr>
        <w:br w:type="textWrapping"/>
      </w:r>
      <w:r>
        <w:rPr>
          <w:rFonts w:hint="eastAsia" w:ascii="仿宋" w:hAnsi="仿宋" w:eastAsia="仿宋" w:cs="宋体"/>
          <w:color w:val="000000"/>
          <w:kern w:val="0"/>
          <w:sz w:val="32"/>
          <w:szCs w:val="32"/>
        </w:rPr>
        <w:t xml:space="preserve">   </w:t>
      </w:r>
      <w:r>
        <w:rPr>
          <w:rFonts w:hint="eastAsia" w:ascii="黑体" w:hAnsi="黑体" w:eastAsia="黑体" w:cs="黑体"/>
          <w:color w:val="000000"/>
          <w:kern w:val="0"/>
          <w:sz w:val="32"/>
          <w:szCs w:val="32"/>
        </w:rPr>
        <w:t xml:space="preserve">  三、工作要求</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楷体" w:hAnsi="楷体" w:eastAsia="楷体" w:cs="楷体"/>
          <w:b/>
          <w:bCs/>
          <w:color w:val="000000"/>
          <w:kern w:val="0"/>
          <w:sz w:val="32"/>
          <w:szCs w:val="32"/>
        </w:rPr>
        <w:t>（一）强化组织领导。</w:t>
      </w:r>
      <w:r>
        <w:rPr>
          <w:rFonts w:hint="eastAsia" w:ascii="仿宋" w:hAnsi="仿宋" w:eastAsia="仿宋" w:cs="宋体"/>
          <w:color w:val="000000"/>
          <w:kern w:val="0"/>
          <w:sz w:val="32"/>
          <w:szCs w:val="32"/>
        </w:rPr>
        <w:t>调整完善全市教育系统信用体系建设工作领导小组，领导小组办公室设在市教育局办公室。各县区教育行政部门、学校、局属事业单位要参照成立由主要负责同志担任组长的诚信建设工作领导小组，制定工作方案，落实工作责任，形成上下齐抓共管的工作格局。</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楷体" w:hAnsi="楷体" w:eastAsia="楷体" w:cs="楷体"/>
          <w:b/>
          <w:bCs/>
          <w:color w:val="000000"/>
          <w:kern w:val="0"/>
          <w:sz w:val="32"/>
          <w:szCs w:val="32"/>
        </w:rPr>
        <w:t>（二）完善激励机制。</w:t>
      </w:r>
      <w:r>
        <w:rPr>
          <w:rFonts w:hint="eastAsia" w:ascii="仿宋" w:hAnsi="仿宋" w:eastAsia="仿宋" w:cs="宋体"/>
          <w:color w:val="000000"/>
          <w:kern w:val="0"/>
          <w:sz w:val="32"/>
          <w:szCs w:val="32"/>
        </w:rPr>
        <w:t>建立和完善学校、教师以及学生诚信评价、考核机制，将诚信考核结果与学校绩效</w:t>
      </w:r>
      <w:r>
        <w:rPr>
          <w:rFonts w:ascii="仿宋" w:hAnsi="仿宋" w:eastAsia="仿宋" w:cs="宋体"/>
          <w:color w:val="000000"/>
          <w:kern w:val="0"/>
          <w:sz w:val="32"/>
          <w:szCs w:val="32"/>
        </w:rPr>
        <w:t>考核</w:t>
      </w:r>
      <w:r>
        <w:rPr>
          <w:rFonts w:hint="eastAsia" w:ascii="仿宋" w:hAnsi="仿宋" w:eastAsia="仿宋" w:cs="宋体"/>
          <w:color w:val="000000"/>
          <w:kern w:val="0"/>
          <w:sz w:val="32"/>
          <w:szCs w:val="32"/>
        </w:rPr>
        <w:t>挂钩，与教师职称评聘、职务晋升、评优选先和师德考核挂钩，与学生综合素质评价、评优评先挂钩，逐步建立完善学校、教师和学生评价制度与体系。</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楷体" w:hAnsi="楷体" w:eastAsia="楷体" w:cs="楷体"/>
          <w:b/>
          <w:bCs/>
          <w:color w:val="000000"/>
          <w:kern w:val="0"/>
          <w:sz w:val="32"/>
          <w:szCs w:val="32"/>
        </w:rPr>
        <w:t>（三）加大宣传引导。</w:t>
      </w:r>
      <w:r>
        <w:rPr>
          <w:rFonts w:hint="eastAsia" w:ascii="仿宋" w:hAnsi="仿宋" w:eastAsia="仿宋" w:cs="宋体"/>
          <w:color w:val="000000"/>
          <w:kern w:val="0"/>
          <w:sz w:val="32"/>
          <w:szCs w:val="32"/>
        </w:rPr>
        <w:t>要利用校园广播、网站、宣传栏、班会等加大诚信知识、政策法规的宣传教育力度，组织广大师生积极参与诚信</w:t>
      </w:r>
      <w:r>
        <w:rPr>
          <w:rFonts w:hint="eastAsia" w:ascii="仿宋" w:hAnsi="仿宋" w:eastAsia="仿宋" w:cs="宋体"/>
          <w:color w:val="000000"/>
          <w:kern w:val="0"/>
          <w:sz w:val="32"/>
          <w:szCs w:val="32"/>
          <w:lang w:val="en-US" w:eastAsia="zh-CN"/>
        </w:rPr>
        <w:t>宣传教育</w:t>
      </w:r>
      <w:r>
        <w:rPr>
          <w:rFonts w:hint="eastAsia" w:ascii="仿宋" w:hAnsi="仿宋" w:eastAsia="仿宋" w:cs="宋体"/>
          <w:color w:val="000000"/>
          <w:kern w:val="0"/>
          <w:sz w:val="32"/>
          <w:szCs w:val="32"/>
        </w:rPr>
        <w:t>活动，提高诚信意识，加大对诚信事迹的宣传和典型失信案件的曝光力度，及时发布诚信教育活动信息，营造教育系统诚信氛围，创设人人讲诚信的良好环境。</w:t>
      </w:r>
    </w:p>
    <w:p>
      <w:pPr>
        <w:pStyle w:val="9"/>
        <w:keepNext w:val="0"/>
        <w:keepLines w:val="0"/>
        <w:pageBreakBefore w:val="0"/>
        <w:wordWrap/>
        <w:topLinePunct w:val="0"/>
        <w:bidi w:val="0"/>
        <w:adjustRightInd/>
        <w:snapToGrid/>
        <w:spacing w:line="560" w:lineRule="exact"/>
        <w:ind w:firstLine="482" w:firstLineChars="150"/>
        <w:jc w:val="left"/>
        <w:rPr>
          <w:rFonts w:ascii="仿宋" w:hAnsi="仿宋" w:eastAsia="仿宋" w:cs="宋体"/>
          <w:b/>
          <w:bCs/>
          <w:color w:val="000000"/>
          <w:kern w:val="0"/>
          <w:sz w:val="32"/>
          <w:szCs w:val="32"/>
        </w:rPr>
      </w:pPr>
      <w:r>
        <w:rPr>
          <w:rFonts w:hint="eastAsia" w:ascii="楷体" w:hAnsi="楷体" w:eastAsia="楷体" w:cs="楷体"/>
          <w:b/>
          <w:bCs/>
          <w:color w:val="000000"/>
          <w:kern w:val="0"/>
          <w:sz w:val="32"/>
          <w:szCs w:val="32"/>
        </w:rPr>
        <w:t>（</w:t>
      </w:r>
      <w:r>
        <w:rPr>
          <w:rFonts w:hint="eastAsia" w:ascii="楷体" w:hAnsi="楷体" w:eastAsia="楷体" w:cs="楷体"/>
          <w:b/>
          <w:bCs/>
          <w:color w:val="000000"/>
          <w:kern w:val="0"/>
          <w:sz w:val="32"/>
          <w:szCs w:val="32"/>
          <w:lang w:val="en-US" w:eastAsia="zh-CN" w:bidi="ar-SA"/>
        </w:rPr>
        <w:t>四）加强信息报送。</w:t>
      </w:r>
      <w:r>
        <w:rPr>
          <w:rFonts w:hint="eastAsia" w:ascii="仿宋" w:hAnsi="仿宋" w:eastAsia="仿宋" w:cs="宋体"/>
          <w:b/>
          <w:bCs/>
          <w:color w:val="000000"/>
          <w:kern w:val="0"/>
          <w:sz w:val="32"/>
          <w:szCs w:val="32"/>
        </w:rPr>
        <w:t>各科室（单位）应及时梳理报送相关信用信息（</w:t>
      </w:r>
      <w:r>
        <w:rPr>
          <w:rFonts w:hint="eastAsia" w:ascii="仿宋" w:hAnsi="仿宋" w:eastAsia="仿宋" w:cs="宋体"/>
          <w:b/>
          <w:bCs/>
          <w:color w:val="000000"/>
          <w:kern w:val="0"/>
          <w:sz w:val="32"/>
          <w:szCs w:val="32"/>
          <w:lang w:val="en-US" w:eastAsia="zh-CN"/>
        </w:rPr>
        <w:t>行政确认、行政监督检查、</w:t>
      </w:r>
      <w:r>
        <w:rPr>
          <w:rFonts w:hint="eastAsia" w:ascii="仿宋" w:hAnsi="仿宋" w:eastAsia="仿宋" w:cs="宋体"/>
          <w:b/>
          <w:bCs/>
          <w:color w:val="000000"/>
          <w:kern w:val="0"/>
          <w:sz w:val="32"/>
          <w:szCs w:val="32"/>
        </w:rPr>
        <w:t>行政许可、行政处罚等），其中行政许可、行政处罚信息</w:t>
      </w:r>
      <w:r>
        <w:rPr>
          <w:rFonts w:hint="eastAsia" w:ascii="仿宋" w:hAnsi="仿宋" w:eastAsia="仿宋" w:cs="宋体"/>
          <w:b/>
          <w:bCs/>
          <w:color w:val="000000"/>
          <w:kern w:val="0"/>
          <w:sz w:val="32"/>
          <w:szCs w:val="32"/>
          <w:lang w:val="en-US" w:eastAsia="zh-CN"/>
        </w:rPr>
        <w:t>应</w:t>
      </w:r>
      <w:r>
        <w:rPr>
          <w:rFonts w:hint="eastAsia" w:ascii="仿宋" w:hAnsi="仿宋" w:eastAsia="仿宋" w:cs="宋体"/>
          <w:b/>
          <w:bCs/>
          <w:color w:val="000000"/>
          <w:kern w:val="0"/>
          <w:sz w:val="32"/>
          <w:szCs w:val="32"/>
        </w:rPr>
        <w:t>自作出行政决定起</w:t>
      </w:r>
      <w:r>
        <w:rPr>
          <w:rFonts w:hint="eastAsia" w:ascii="仿宋" w:hAnsi="仿宋" w:eastAsia="仿宋" w:cs="宋体"/>
          <w:b/>
          <w:bCs/>
          <w:color w:val="000000"/>
          <w:kern w:val="0"/>
          <w:sz w:val="32"/>
          <w:szCs w:val="32"/>
          <w:lang w:val="en-US" w:eastAsia="zh-CN"/>
        </w:rPr>
        <w:t>7个工作日</w:t>
      </w:r>
      <w:r>
        <w:rPr>
          <w:rFonts w:hint="eastAsia" w:ascii="仿宋" w:hAnsi="仿宋" w:eastAsia="仿宋" w:cs="宋体"/>
          <w:b/>
          <w:bCs/>
          <w:color w:val="000000"/>
          <w:kern w:val="0"/>
          <w:sz w:val="32"/>
          <w:szCs w:val="32"/>
        </w:rPr>
        <w:t>内上报</w:t>
      </w:r>
      <w:r>
        <w:rPr>
          <w:rFonts w:hint="eastAsia" w:ascii="仿宋" w:hAnsi="仿宋" w:eastAsia="仿宋"/>
          <w:b/>
          <w:bCs/>
          <w:sz w:val="32"/>
          <w:szCs w:val="32"/>
        </w:rPr>
        <w:t>，否则视为迟报。各</w:t>
      </w:r>
      <w:r>
        <w:rPr>
          <w:rFonts w:ascii="仿宋" w:hAnsi="仿宋" w:eastAsia="仿宋"/>
          <w:b/>
          <w:bCs/>
          <w:sz w:val="32"/>
          <w:szCs w:val="32"/>
        </w:rPr>
        <w:t>科室</w:t>
      </w:r>
      <w:r>
        <w:rPr>
          <w:rFonts w:hint="eastAsia" w:ascii="仿宋" w:hAnsi="仿宋" w:eastAsia="仿宋"/>
          <w:b/>
          <w:bCs/>
          <w:sz w:val="32"/>
          <w:szCs w:val="32"/>
        </w:rPr>
        <w:t>（单位）</w:t>
      </w:r>
      <w:r>
        <w:rPr>
          <w:rFonts w:hint="eastAsia" w:ascii="仿宋" w:hAnsi="仿宋" w:eastAsia="仿宋"/>
          <w:b/>
          <w:bCs/>
          <w:sz w:val="32"/>
          <w:szCs w:val="32"/>
          <w:lang w:eastAsia="zh-CN"/>
        </w:rPr>
        <w:t>产生</w:t>
      </w:r>
      <w:r>
        <w:rPr>
          <w:rFonts w:hint="eastAsia" w:ascii="仿宋" w:hAnsi="仿宋" w:eastAsia="仿宋"/>
          <w:b/>
          <w:bCs/>
          <w:sz w:val="32"/>
          <w:szCs w:val="32"/>
          <w:lang w:val="en-US" w:eastAsia="zh-CN"/>
        </w:rPr>
        <w:t>的</w:t>
      </w:r>
      <w:r>
        <w:rPr>
          <w:rFonts w:hint="eastAsia" w:ascii="仿宋" w:hAnsi="仿宋" w:eastAsia="仿宋" w:cs="宋体"/>
          <w:b/>
          <w:bCs/>
          <w:color w:val="000000"/>
          <w:kern w:val="0"/>
          <w:sz w:val="32"/>
          <w:szCs w:val="32"/>
        </w:rPr>
        <w:t>信息经分管领导签审后，交局</w:t>
      </w:r>
      <w:r>
        <w:rPr>
          <w:rFonts w:hint="eastAsia" w:ascii="仿宋" w:hAnsi="仿宋" w:eastAsia="仿宋" w:cs="宋体"/>
          <w:b/>
          <w:bCs/>
          <w:color w:val="000000"/>
          <w:kern w:val="0"/>
          <w:sz w:val="32"/>
          <w:szCs w:val="32"/>
          <w:lang w:val="en-US" w:eastAsia="zh-CN"/>
        </w:rPr>
        <w:t>办公室</w:t>
      </w:r>
      <w:r>
        <w:rPr>
          <w:rFonts w:hint="eastAsia" w:ascii="仿宋" w:hAnsi="仿宋" w:eastAsia="仿宋" w:cs="宋体"/>
          <w:b/>
          <w:bCs/>
          <w:color w:val="000000"/>
          <w:kern w:val="0"/>
          <w:sz w:val="32"/>
          <w:szCs w:val="32"/>
        </w:rPr>
        <w:t>统一</w:t>
      </w:r>
      <w:r>
        <w:rPr>
          <w:rFonts w:hint="eastAsia" w:ascii="仿宋" w:hAnsi="仿宋" w:eastAsia="仿宋" w:cs="宋体"/>
          <w:b/>
          <w:bCs/>
          <w:color w:val="000000"/>
          <w:kern w:val="0"/>
          <w:sz w:val="32"/>
          <w:szCs w:val="32"/>
          <w:lang w:val="en-US" w:eastAsia="zh-CN"/>
        </w:rPr>
        <w:t>汇总</w:t>
      </w:r>
      <w:r>
        <w:rPr>
          <w:rFonts w:hint="eastAsia" w:ascii="仿宋" w:hAnsi="仿宋" w:eastAsia="仿宋" w:cs="宋体"/>
          <w:b/>
          <w:bCs/>
          <w:color w:val="000000"/>
          <w:kern w:val="0"/>
          <w:sz w:val="32"/>
          <w:szCs w:val="32"/>
        </w:rPr>
        <w:t>上传至市社会信用体系网站。信用信息</w:t>
      </w:r>
      <w:r>
        <w:rPr>
          <w:rFonts w:ascii="仿宋" w:hAnsi="仿宋" w:eastAsia="仿宋" w:cs="宋体"/>
          <w:b/>
          <w:bCs/>
          <w:color w:val="000000"/>
          <w:kern w:val="0"/>
          <w:sz w:val="32"/>
          <w:szCs w:val="32"/>
        </w:rPr>
        <w:t>格式和</w:t>
      </w:r>
      <w:r>
        <w:rPr>
          <w:rFonts w:hint="eastAsia" w:ascii="仿宋" w:hAnsi="仿宋" w:eastAsia="仿宋" w:cs="宋体"/>
          <w:b/>
          <w:bCs/>
          <w:color w:val="000000"/>
          <w:kern w:val="0"/>
          <w:sz w:val="32"/>
          <w:szCs w:val="32"/>
        </w:rPr>
        <w:t>相关</w:t>
      </w:r>
      <w:r>
        <w:rPr>
          <w:rFonts w:ascii="仿宋" w:hAnsi="仿宋" w:eastAsia="仿宋" w:cs="宋体"/>
          <w:b/>
          <w:bCs/>
          <w:color w:val="000000"/>
          <w:kern w:val="0"/>
          <w:sz w:val="32"/>
          <w:szCs w:val="32"/>
        </w:rPr>
        <w:t>要求</w:t>
      </w:r>
      <w:r>
        <w:rPr>
          <w:rFonts w:hint="eastAsia" w:ascii="仿宋" w:hAnsi="仿宋" w:eastAsia="仿宋" w:cs="宋体"/>
          <w:b/>
          <w:bCs/>
          <w:color w:val="000000"/>
          <w:kern w:val="0"/>
          <w:sz w:val="32"/>
          <w:szCs w:val="32"/>
        </w:rPr>
        <w:t>另行下发至</w:t>
      </w:r>
      <w:r>
        <w:rPr>
          <w:rFonts w:ascii="仿宋" w:hAnsi="仿宋" w:eastAsia="仿宋" w:cs="宋体"/>
          <w:b/>
          <w:bCs/>
          <w:color w:val="000000"/>
          <w:kern w:val="0"/>
          <w:sz w:val="32"/>
          <w:szCs w:val="32"/>
        </w:rPr>
        <w:t>相关科室。</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仿宋" w:hAnsi="仿宋" w:eastAsia="仿宋" w:cs="宋体"/>
          <w:b/>
          <w:bCs/>
          <w:color w:val="auto"/>
          <w:kern w:val="0"/>
          <w:sz w:val="32"/>
          <w:szCs w:val="32"/>
          <w:highlight w:val="none"/>
          <w:lang w:val="en-US" w:eastAsia="zh-CN"/>
        </w:rPr>
      </w:pPr>
      <w:r>
        <w:rPr>
          <w:rFonts w:hint="eastAsia" w:ascii="仿宋" w:hAnsi="仿宋" w:eastAsia="仿宋" w:cs="宋体"/>
          <w:b/>
          <w:bCs/>
          <w:color w:val="auto"/>
          <w:kern w:val="0"/>
          <w:sz w:val="32"/>
          <w:szCs w:val="32"/>
          <w:highlight w:val="none"/>
          <w:lang w:val="en-US" w:eastAsia="zh-CN"/>
        </w:rPr>
        <w:t>请各县区教育行政部门、各市直学校结合实际，采取线</w:t>
      </w:r>
      <w:bookmarkStart w:id="0" w:name="_GoBack"/>
      <w:bookmarkEnd w:id="0"/>
      <w:r>
        <w:rPr>
          <w:rFonts w:hint="eastAsia" w:ascii="仿宋" w:hAnsi="仿宋" w:eastAsia="仿宋" w:cs="宋体"/>
          <w:b/>
          <w:bCs/>
          <w:color w:val="auto"/>
          <w:kern w:val="0"/>
          <w:sz w:val="32"/>
          <w:szCs w:val="32"/>
          <w:highlight w:val="none"/>
          <w:lang w:val="en-US" w:eastAsia="zh-CN"/>
        </w:rPr>
        <w:t>上、线下多种形式开展诚信宣传活动，并及时上报活动开展情况（含活动图片等）。上半年的活动开展情况请于8月10日之前上报，下半年的活动开展情况请于10月底之前上报。联系人：熊颖，联系电话：83986497，邮箱：644576433@qq.com。</w:t>
      </w:r>
    </w:p>
    <w:p>
      <w:pPr>
        <w:keepNext w:val="0"/>
        <w:keepLines w:val="0"/>
        <w:pageBreakBefore w:val="0"/>
        <w:widowControl w:val="0"/>
        <w:kinsoku w:val="0"/>
        <w:wordWrap/>
        <w:overflowPunct w:val="0"/>
        <w:topLinePunct w:val="0"/>
        <w:autoSpaceDE w:val="0"/>
        <w:autoSpaceDN w:val="0"/>
        <w:bidi w:val="0"/>
        <w:adjustRightInd/>
        <w:snapToGrid/>
        <w:spacing w:line="560" w:lineRule="exact"/>
        <w:ind w:firstLine="0" w:firstLineChars="0"/>
        <w:textAlignment w:val="auto"/>
        <w:rPr>
          <w:rFonts w:hint="eastAsia" w:ascii="仿宋" w:hAnsi="仿宋" w:eastAsia="仿宋" w:cs="宋体"/>
          <w:color w:val="000000"/>
          <w:kern w:val="0"/>
          <w:sz w:val="32"/>
          <w:szCs w:val="32"/>
          <w:lang w:val="en-US" w:eastAsia="zh-CN"/>
        </w:rPr>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leftChars="0"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附</w:t>
      </w:r>
      <w:r>
        <w:rPr>
          <w:rFonts w:hint="eastAsia" w:ascii="仿宋" w:hAnsi="仿宋" w:eastAsia="仿宋" w:cs="宋体"/>
          <w:snapToGrid w:val="0"/>
          <w:color w:val="000000"/>
          <w:kern w:val="0"/>
          <w:sz w:val="32"/>
          <w:szCs w:val="32"/>
          <w:lang w:eastAsia="zh-CN"/>
        </w:rPr>
        <w:t>：</w:t>
      </w:r>
      <w:r>
        <w:rPr>
          <w:rFonts w:hint="eastAsia" w:ascii="仿宋" w:hAnsi="仿宋" w:eastAsia="仿宋" w:cs="宋体"/>
          <w:snapToGrid w:val="0"/>
          <w:color w:val="000000"/>
          <w:kern w:val="0"/>
          <w:sz w:val="32"/>
          <w:szCs w:val="32"/>
        </w:rPr>
        <w:t>南昌市教育系统信用体系建设工作领导小组名单</w:t>
      </w:r>
    </w:p>
    <w:p>
      <w:pPr>
        <w:keepNext w:val="0"/>
        <w:keepLines w:val="0"/>
        <w:pageBreakBefore w:val="0"/>
        <w:widowControl/>
        <w:wordWrap/>
        <w:topLinePunct w:val="0"/>
        <w:bidi w:val="0"/>
        <w:adjustRightInd/>
        <w:snapToGrid/>
        <w:spacing w:line="560" w:lineRule="exact"/>
        <w:ind w:firstLine="5760" w:firstLineChars="1800"/>
        <w:rPr>
          <w:rFonts w:hint="eastAsia" w:ascii="仿宋" w:hAnsi="仿宋" w:eastAsia="仿宋" w:cs="宋体"/>
          <w:color w:val="000000"/>
          <w:kern w:val="0"/>
          <w:sz w:val="32"/>
          <w:szCs w:val="32"/>
          <w:lang w:val="en-US" w:eastAsia="zh-CN"/>
        </w:rPr>
      </w:pPr>
    </w:p>
    <w:p>
      <w:pPr>
        <w:keepNext w:val="0"/>
        <w:keepLines w:val="0"/>
        <w:pageBreakBefore w:val="0"/>
        <w:widowControl/>
        <w:wordWrap/>
        <w:topLinePunct w:val="0"/>
        <w:bidi w:val="0"/>
        <w:adjustRightInd/>
        <w:snapToGrid/>
        <w:spacing w:line="560" w:lineRule="exact"/>
        <w:ind w:firstLine="5760" w:firstLineChars="1800"/>
        <w:rPr>
          <w:rFonts w:hint="eastAsia" w:ascii="仿宋" w:hAnsi="仿宋" w:eastAsia="仿宋" w:cs="宋体"/>
          <w:color w:val="000000"/>
          <w:kern w:val="0"/>
          <w:sz w:val="32"/>
          <w:szCs w:val="32"/>
          <w:lang w:val="en-US" w:eastAsia="zh-CN"/>
        </w:rPr>
      </w:pPr>
    </w:p>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br w:type="page"/>
      </w:r>
    </w:p>
    <w:p>
      <w:pPr>
        <w:keepNext w:val="0"/>
        <w:keepLines w:val="0"/>
        <w:pageBreakBefore w:val="0"/>
        <w:widowControl/>
        <w:wordWrap/>
        <w:topLinePunct w:val="0"/>
        <w:bidi w:val="0"/>
        <w:adjustRightInd/>
        <w:snapToGrid/>
        <w:spacing w:line="560" w:lineRule="exac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w:t>
      </w:r>
    </w:p>
    <w:p>
      <w:pPr>
        <w:keepNext w:val="0"/>
        <w:keepLines w:val="0"/>
        <w:pageBreakBefore w:val="0"/>
        <w:widowControl/>
        <w:wordWrap/>
        <w:topLinePunct w:val="0"/>
        <w:bidi w:val="0"/>
        <w:adjustRightInd/>
        <w:snapToGrid/>
        <w:spacing w:line="560" w:lineRule="exact"/>
        <w:rPr>
          <w:rFonts w:hint="eastAsia" w:ascii="黑体" w:hAnsi="黑体" w:eastAsia="黑体" w:cs="黑体"/>
          <w:color w:val="000000"/>
          <w:kern w:val="0"/>
          <w:sz w:val="32"/>
          <w:szCs w:val="32"/>
          <w:lang w:val="en-US" w:eastAsia="zh-CN"/>
        </w:rPr>
      </w:pPr>
    </w:p>
    <w:p>
      <w:pPr>
        <w:keepNext w:val="0"/>
        <w:keepLines w:val="0"/>
        <w:pageBreakBefore w:val="0"/>
        <w:widowControl/>
        <w:wordWrap/>
        <w:topLinePunct w:val="0"/>
        <w:bidi w:val="0"/>
        <w:adjustRightInd/>
        <w:snapToGrid/>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南昌市教育系统信用体系建设工作</w:t>
      </w:r>
    </w:p>
    <w:p>
      <w:pPr>
        <w:keepNext w:val="0"/>
        <w:keepLines w:val="0"/>
        <w:pageBreakBefore w:val="0"/>
        <w:widowControl/>
        <w:wordWrap/>
        <w:topLinePunct w:val="0"/>
        <w:bidi w:val="0"/>
        <w:adjustRightInd/>
        <w:snapToGrid/>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领导小组名单</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方正黑体_GBK" w:hAnsi="方正黑体_GBK" w:eastAsia="方正黑体_GBK" w:cs="方正黑体_GBK"/>
          <w:color w:val="000000"/>
          <w:kern w:val="0"/>
          <w:sz w:val="32"/>
          <w:szCs w:val="32"/>
        </w:rPr>
        <w:t>组  长：</w:t>
      </w:r>
      <w:r>
        <w:rPr>
          <w:rFonts w:hint="eastAsia" w:ascii="仿宋" w:hAnsi="仿宋" w:eastAsia="仿宋" w:cs="宋体"/>
          <w:color w:val="000000"/>
          <w:kern w:val="0"/>
          <w:sz w:val="32"/>
          <w:szCs w:val="32"/>
        </w:rPr>
        <w:t>黄  琰  市委教育工委书记、市教育局局长</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方正黑体_GBK" w:hAnsi="方正黑体_GBK" w:eastAsia="方正黑体_GBK" w:cs="方正黑体_GBK"/>
          <w:color w:val="000000"/>
          <w:kern w:val="0"/>
          <w:sz w:val="32"/>
          <w:szCs w:val="32"/>
        </w:rPr>
        <w:t>副组长：</w:t>
      </w:r>
      <w:r>
        <w:rPr>
          <w:rFonts w:hint="eastAsia" w:ascii="仿宋" w:hAnsi="仿宋" w:eastAsia="仿宋" w:cs="宋体"/>
          <w:color w:val="000000"/>
          <w:kern w:val="0"/>
          <w:sz w:val="32"/>
          <w:szCs w:val="32"/>
        </w:rPr>
        <w:t>市教育局班子成员和副县级领导干部</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成员为局机关相关科室和局属事业单位负责同志。领导小组办公室设在市教育局办公室。</w:t>
      </w:r>
    </w:p>
    <w:p>
      <w:pPr>
        <w:keepNext w:val="0"/>
        <w:keepLines w:val="0"/>
        <w:pageBreakBefore w:val="0"/>
        <w:widowControl/>
        <w:wordWrap/>
        <w:topLinePunct w:val="0"/>
        <w:bidi w:val="0"/>
        <w:adjustRightInd/>
        <w:snapToGrid/>
        <w:spacing w:line="560" w:lineRule="exact"/>
        <w:ind w:firstLine="643"/>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其中：</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1.办公室牵头负责全市教育系统信用体系建设，牵头落实“三重一大”事项集体决策制度和政务公开制度。</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2.机关党委负责局机关公务员的诚信考核及</w:t>
      </w:r>
      <w:r>
        <w:rPr>
          <w:rFonts w:ascii="仿宋" w:hAnsi="仿宋" w:eastAsia="仿宋" w:cs="宋体"/>
          <w:color w:val="000000"/>
          <w:kern w:val="0"/>
          <w:sz w:val="32"/>
          <w:szCs w:val="32"/>
        </w:rPr>
        <w:t>制定相关制度，工委组织部负责将</w:t>
      </w:r>
      <w:r>
        <w:rPr>
          <w:rFonts w:hint="eastAsia" w:ascii="仿宋" w:hAnsi="仿宋" w:eastAsia="仿宋" w:cs="宋体"/>
          <w:color w:val="000000"/>
          <w:kern w:val="0"/>
          <w:sz w:val="32"/>
          <w:szCs w:val="32"/>
        </w:rPr>
        <w:t>诚信</w:t>
      </w:r>
      <w:r>
        <w:rPr>
          <w:rFonts w:ascii="仿宋" w:hAnsi="仿宋" w:eastAsia="仿宋" w:cs="宋体"/>
          <w:color w:val="000000"/>
          <w:kern w:val="0"/>
          <w:sz w:val="32"/>
          <w:szCs w:val="32"/>
        </w:rPr>
        <w:t>考核结果运用到年度考核中</w:t>
      </w:r>
      <w:r>
        <w:rPr>
          <w:rFonts w:hint="eastAsia" w:ascii="仿宋" w:hAnsi="仿宋" w:eastAsia="仿宋" w:cs="宋体"/>
          <w:color w:val="000000"/>
          <w:kern w:val="0"/>
          <w:sz w:val="32"/>
          <w:szCs w:val="32"/>
        </w:rPr>
        <w:t>。</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3.义教科、普高</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职成</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科分别在职责范围内加强对学校办学行为的规范管理。</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cs="宋体"/>
          <w:color w:val="000000"/>
          <w:kern w:val="0"/>
          <w:sz w:val="32"/>
          <w:szCs w:val="32"/>
          <w:lang w:val="en-US" w:eastAsia="zh-CN"/>
        </w:rPr>
        <w:t>宣教（</w:t>
      </w:r>
      <w:r>
        <w:rPr>
          <w:rFonts w:hint="eastAsia" w:ascii="仿宋" w:hAnsi="仿宋" w:eastAsia="仿宋" w:cs="宋体"/>
          <w:color w:val="000000"/>
          <w:kern w:val="0"/>
          <w:sz w:val="32"/>
          <w:szCs w:val="32"/>
        </w:rPr>
        <w:t>思政</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科负责加强中小学生诚信教育，将诚信教育融入学校育人各环节。</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5.宣教</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思政</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科负责加强教师诚信教育，将教师诚信情况纳入师德考核,录入教师</w:t>
      </w:r>
      <w:r>
        <w:rPr>
          <w:rFonts w:ascii="仿宋" w:hAnsi="仿宋" w:eastAsia="仿宋" w:cs="宋体"/>
          <w:color w:val="000000"/>
          <w:kern w:val="0"/>
          <w:sz w:val="32"/>
          <w:szCs w:val="32"/>
        </w:rPr>
        <w:t>诚</w:t>
      </w:r>
      <w:r>
        <w:rPr>
          <w:rFonts w:hint="eastAsia" w:ascii="仿宋" w:hAnsi="仿宋" w:eastAsia="仿宋" w:cs="宋体"/>
          <w:color w:val="000000"/>
          <w:kern w:val="0"/>
          <w:sz w:val="32"/>
          <w:szCs w:val="32"/>
        </w:rPr>
        <w:t>信系统。</w:t>
      </w:r>
    </w:p>
    <w:p>
      <w:pPr>
        <w:keepNext w:val="0"/>
        <w:keepLines w:val="0"/>
        <w:pageBreakBefore w:val="0"/>
        <w:widowControl/>
        <w:wordWrap/>
        <w:topLinePunct w:val="0"/>
        <w:bidi w:val="0"/>
        <w:adjustRightInd/>
        <w:snapToGrid/>
        <w:spacing w:line="560" w:lineRule="exact"/>
        <w:ind w:firstLine="643"/>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6.社管科牵头负责规范民办教育机构办学行为，指导民办学校和校外培训机构开展信用体系建设</w:t>
      </w:r>
      <w:r>
        <w:rPr>
          <w:rFonts w:hint="eastAsia" w:ascii="仿宋" w:hAnsi="仿宋" w:eastAsia="仿宋" w:cs="宋体"/>
          <w:color w:val="000000"/>
          <w:kern w:val="0"/>
          <w:sz w:val="32"/>
          <w:szCs w:val="32"/>
          <w:lang w:eastAsia="zh-CN"/>
        </w:rPr>
        <w:t>。</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7.市教育考试院负责加强国家</w:t>
      </w:r>
      <w:r>
        <w:rPr>
          <w:rFonts w:ascii="仿宋" w:hAnsi="仿宋" w:eastAsia="仿宋" w:cs="宋体"/>
          <w:color w:val="000000"/>
          <w:kern w:val="0"/>
          <w:sz w:val="32"/>
          <w:szCs w:val="32"/>
        </w:rPr>
        <w:t>教育考试</w:t>
      </w:r>
      <w:r>
        <w:rPr>
          <w:rFonts w:hint="eastAsia" w:ascii="仿宋" w:hAnsi="仿宋" w:eastAsia="仿宋" w:cs="宋体"/>
          <w:color w:val="000000"/>
          <w:kern w:val="0"/>
          <w:sz w:val="32"/>
          <w:szCs w:val="32"/>
        </w:rPr>
        <w:t>（含</w:t>
      </w:r>
      <w:r>
        <w:rPr>
          <w:rFonts w:ascii="仿宋" w:hAnsi="仿宋" w:eastAsia="仿宋" w:cs="宋体"/>
          <w:color w:val="000000"/>
          <w:kern w:val="0"/>
          <w:sz w:val="32"/>
          <w:szCs w:val="32"/>
        </w:rPr>
        <w:t>省级以上考试</w:t>
      </w:r>
      <w:r>
        <w:rPr>
          <w:rFonts w:hint="eastAsia" w:ascii="仿宋" w:hAnsi="仿宋" w:eastAsia="仿宋" w:cs="宋体"/>
          <w:color w:val="000000"/>
          <w:kern w:val="0"/>
          <w:sz w:val="32"/>
          <w:szCs w:val="32"/>
        </w:rPr>
        <w:t>）考生</w:t>
      </w:r>
      <w:r>
        <w:rPr>
          <w:rFonts w:ascii="仿宋" w:hAnsi="仿宋" w:eastAsia="仿宋" w:cs="宋体"/>
          <w:color w:val="000000"/>
          <w:kern w:val="0"/>
          <w:sz w:val="32"/>
          <w:szCs w:val="32"/>
        </w:rPr>
        <w:t>诚信考试教育</w:t>
      </w:r>
      <w:r>
        <w:rPr>
          <w:rFonts w:hint="eastAsia" w:ascii="仿宋" w:hAnsi="仿宋" w:eastAsia="仿宋" w:cs="宋体"/>
          <w:color w:val="000000"/>
          <w:kern w:val="0"/>
          <w:sz w:val="32"/>
          <w:szCs w:val="32"/>
        </w:rPr>
        <w:t>；</w:t>
      </w:r>
      <w:r>
        <w:rPr>
          <w:rFonts w:hint="eastAsia" w:ascii="仿宋" w:hAnsi="仿宋" w:eastAsia="仿宋" w:cs="宋体"/>
          <w:bCs/>
          <w:color w:val="000000"/>
          <w:kern w:val="0"/>
          <w:sz w:val="32"/>
          <w:szCs w:val="32"/>
        </w:rPr>
        <w:t>市教育评估监测与技术推广中心</w:t>
      </w:r>
      <w:r>
        <w:rPr>
          <w:rFonts w:hint="eastAsia" w:ascii="仿宋" w:hAnsi="仿宋" w:eastAsia="仿宋" w:cs="宋体"/>
          <w:color w:val="000000"/>
          <w:kern w:val="0"/>
          <w:sz w:val="32"/>
          <w:szCs w:val="32"/>
        </w:rPr>
        <w:t>负责加强教师学术诚信教育和对学术失信行为的查处。</w:t>
      </w:r>
    </w:p>
    <w:p>
      <w:pPr>
        <w:keepNext w:val="0"/>
        <w:keepLines w:val="0"/>
        <w:pageBreakBefore w:val="0"/>
        <w:widowControl/>
        <w:wordWrap/>
        <w:topLinePunct w:val="0"/>
        <w:bidi w:val="0"/>
        <w:adjustRightInd/>
        <w:snapToGrid/>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8.各县区教育行政部门、各学校负责制定本地、本学校信用体系建设工作方案，组织和开展诚信教育活动，落实年度工作目标任务，收集和归档师生信用信息资料，健全和完善诚信建设考核和评价机制。</w:t>
      </w:r>
    </w:p>
    <w:p>
      <w:pPr>
        <w:keepNext w:val="0"/>
        <w:keepLines w:val="0"/>
        <w:pageBreakBefore w:val="0"/>
        <w:widowControl/>
        <w:wordWrap/>
        <w:topLinePunct w:val="0"/>
        <w:bidi w:val="0"/>
        <w:adjustRightInd/>
        <w:snapToGrid/>
        <w:spacing w:line="560" w:lineRule="exact"/>
        <w:ind w:firstLine="5760" w:firstLineChars="1800"/>
        <w:rPr>
          <w:rFonts w:hint="eastAsia" w:ascii="仿宋" w:hAnsi="仿宋" w:eastAsia="仿宋" w:cs="宋体"/>
          <w:color w:val="000000"/>
          <w:kern w:val="0"/>
          <w:sz w:val="32"/>
          <w:szCs w:val="32"/>
          <w:lang w:val="en-US" w:eastAsia="zh-CN"/>
        </w:rPr>
      </w:pPr>
    </w:p>
    <w:p>
      <w:pPr>
        <w:keepNext w:val="0"/>
        <w:keepLines w:val="0"/>
        <w:pageBreakBefore w:val="0"/>
        <w:widowControl/>
        <w:wordWrap/>
        <w:topLinePunct w:val="0"/>
        <w:bidi w:val="0"/>
        <w:adjustRightInd/>
        <w:snapToGrid/>
        <w:spacing w:line="560" w:lineRule="exact"/>
        <w:ind w:firstLine="5760" w:firstLineChars="1800"/>
        <w:rPr>
          <w:rFonts w:hint="eastAsia" w:ascii="仿宋" w:hAnsi="仿宋" w:eastAsia="仿宋" w:cs="宋体"/>
          <w:color w:val="000000"/>
          <w:kern w:val="0"/>
          <w:sz w:val="32"/>
          <w:szCs w:val="32"/>
          <w:lang w:val="en-US" w:eastAsia="zh-CN"/>
        </w:rPr>
      </w:pPr>
    </w:p>
    <w:p>
      <w:pPr>
        <w:keepNext w:val="0"/>
        <w:keepLines w:val="0"/>
        <w:pageBreakBefore w:val="0"/>
        <w:wordWrap/>
        <w:topLinePunct w:val="0"/>
        <w:bidi w:val="0"/>
        <w:adjustRightInd/>
        <w:snapToGrid/>
        <w:spacing w:line="560" w:lineRule="exact"/>
        <w:rPr>
          <w:rFonts w:hint="eastAsia" w:ascii="黑体" w:hAnsi="黑体" w:eastAsia="黑体" w:cs="黑体"/>
          <w:sz w:val="32"/>
          <w:szCs w:val="32"/>
          <w:lang w:val="en-US" w:eastAsia="zh-CN"/>
        </w:rPr>
      </w:pPr>
    </w:p>
    <w:p>
      <w:pPr>
        <w:keepNext w:val="0"/>
        <w:keepLines w:val="0"/>
        <w:pageBreakBefore w:val="0"/>
        <w:wordWrap/>
        <w:topLinePunct w:val="0"/>
        <w:bidi w:val="0"/>
        <w:adjustRightInd/>
        <w:snapToGrid/>
        <w:spacing w:line="560" w:lineRule="exact"/>
        <w:rPr>
          <w:rFonts w:hint="eastAsia" w:ascii="黑体" w:hAnsi="黑体" w:eastAsia="黑体" w:cs="黑体"/>
          <w:sz w:val="32"/>
          <w:szCs w:val="32"/>
          <w:lang w:val="en-US" w:eastAsia="zh-CN"/>
        </w:rPr>
      </w:pPr>
    </w:p>
    <w:p>
      <w:pPr>
        <w:keepNext w:val="0"/>
        <w:keepLines w:val="0"/>
        <w:pageBreakBefore w:val="0"/>
        <w:widowControl/>
        <w:wordWrap/>
        <w:topLinePunct w:val="0"/>
        <w:bidi w:val="0"/>
        <w:adjustRightInd/>
        <w:snapToGrid/>
        <w:spacing w:line="560" w:lineRule="exact"/>
        <w:rPr>
          <w:rFonts w:hint="eastAsia" w:ascii="仿宋" w:hAnsi="仿宋" w:eastAsia="仿宋" w:cs="宋体"/>
          <w:color w:val="000000"/>
          <w:kern w:val="0"/>
          <w:sz w:val="32"/>
          <w:szCs w:val="32"/>
          <w:lang w:val="en-US" w:eastAsia="zh-CN"/>
        </w:rPr>
      </w:pPr>
    </w:p>
    <w:sectPr>
      <w:headerReference r:id="rId3" w:type="default"/>
      <w:footerReference r:id="rId4" w:type="default"/>
      <w:pgSz w:w="11906" w:h="16838"/>
      <w:pgMar w:top="1440" w:right="1800" w:bottom="1440" w:left="180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6C1126-B130-4E38-A9D2-2AAAA66B727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51A46D16-BF30-4238-BA3E-2EA9794B6126}"/>
  </w:font>
  <w:font w:name="方正楷体_GBK">
    <w:altName w:val="Arial Unicode MS"/>
    <w:panose1 w:val="02000000000000000000"/>
    <w:charset w:val="86"/>
    <w:family w:val="auto"/>
    <w:pitch w:val="default"/>
    <w:sig w:usb0="00000000" w:usb1="00000000" w:usb2="00000000" w:usb3="00000000" w:csb0="00040000" w:csb1="00000000"/>
    <w:embedRegular r:id="rId3" w:fontKey="{1E486064-72D1-44A9-9513-457C5B46483A}"/>
  </w:font>
  <w:font w:name="仿宋">
    <w:panose1 w:val="02010609060101010101"/>
    <w:charset w:val="86"/>
    <w:family w:val="modern"/>
    <w:pitch w:val="default"/>
    <w:sig w:usb0="800002BF" w:usb1="38CF7CFA" w:usb2="00000016" w:usb3="00000000" w:csb0="00040001" w:csb1="00000000"/>
    <w:embedRegular r:id="rId4" w:fontKey="{F608B1F1-783D-4120-A0D1-F7A5D845CE4A}"/>
  </w:font>
  <w:font w:name="楷体">
    <w:panose1 w:val="02010609060101010101"/>
    <w:charset w:val="86"/>
    <w:family w:val="modern"/>
    <w:pitch w:val="default"/>
    <w:sig w:usb0="800002BF" w:usb1="38CF7CFA" w:usb2="00000016" w:usb3="00000000" w:csb0="00040001" w:csb1="00000000"/>
    <w:embedRegular r:id="rId5" w:fontKey="{0D530A23-9A1D-462C-98F3-AAFDB391CB17}"/>
  </w:font>
  <w:font w:name="方正仿宋_GBK">
    <w:altName w:val="Arial Unicode MS"/>
    <w:panose1 w:val="02000000000000000000"/>
    <w:charset w:val="86"/>
    <w:family w:val="auto"/>
    <w:pitch w:val="default"/>
    <w:sig w:usb0="00000000" w:usb1="00000000" w:usb2="00000000" w:usb3="00000000" w:csb0="00040000" w:csb1="00000000"/>
    <w:embedRegular r:id="rId6" w:fontKey="{E5BD166F-3C2B-48A6-AF24-94616EFD6542}"/>
  </w:font>
  <w:font w:name="方正黑体_GBK">
    <w:altName w:val="Arial Unicode MS"/>
    <w:panose1 w:val="02000000000000000000"/>
    <w:charset w:val="86"/>
    <w:family w:val="auto"/>
    <w:pitch w:val="default"/>
    <w:sig w:usb0="00000000" w:usb1="00000000" w:usb2="00000000" w:usb3="00000000" w:csb0="00040000" w:csb1="00000000"/>
    <w:embedRegular r:id="rId7" w:fontKey="{A04903E9-F0E9-499C-8665-F8ECF409EA5A}"/>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TrueTypeFonts/>
  <w:saveSubsetFonts/>
  <w:bordersDoNotSurroundHeader w:val="1"/>
  <w:bordersDoNotSurroundFooter w:val="1"/>
  <w:documentProtection w:enforcement="0"/>
  <w:defaultTabStop w:val="420"/>
  <w:drawingGridVerticalSpacing w:val="157"/>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zMjliNjNkY2ZhZDg3MWFjMzVhYmE5ZWRmNDA3MDgifQ=="/>
  </w:docVars>
  <w:rsids>
    <w:rsidRoot w:val="04D95766"/>
    <w:rsid w:val="0003720A"/>
    <w:rsid w:val="00071937"/>
    <w:rsid w:val="00073928"/>
    <w:rsid w:val="00081765"/>
    <w:rsid w:val="001134D1"/>
    <w:rsid w:val="001A4223"/>
    <w:rsid w:val="001C5BCC"/>
    <w:rsid w:val="001D2991"/>
    <w:rsid w:val="001D6C1B"/>
    <w:rsid w:val="00214997"/>
    <w:rsid w:val="00242BDE"/>
    <w:rsid w:val="0024477F"/>
    <w:rsid w:val="00271FEC"/>
    <w:rsid w:val="002B0C32"/>
    <w:rsid w:val="002B3014"/>
    <w:rsid w:val="002F6AA9"/>
    <w:rsid w:val="00317307"/>
    <w:rsid w:val="0032633F"/>
    <w:rsid w:val="003322BE"/>
    <w:rsid w:val="00381040"/>
    <w:rsid w:val="003B197D"/>
    <w:rsid w:val="003B2D93"/>
    <w:rsid w:val="003B460F"/>
    <w:rsid w:val="003C003F"/>
    <w:rsid w:val="004015E0"/>
    <w:rsid w:val="0042288C"/>
    <w:rsid w:val="00484567"/>
    <w:rsid w:val="00492901"/>
    <w:rsid w:val="004B6D66"/>
    <w:rsid w:val="004E7AE7"/>
    <w:rsid w:val="00526D50"/>
    <w:rsid w:val="00552F96"/>
    <w:rsid w:val="005B12C3"/>
    <w:rsid w:val="005B4223"/>
    <w:rsid w:val="006237A5"/>
    <w:rsid w:val="006875BF"/>
    <w:rsid w:val="006C6885"/>
    <w:rsid w:val="00706470"/>
    <w:rsid w:val="00710B4F"/>
    <w:rsid w:val="00720AE4"/>
    <w:rsid w:val="00746545"/>
    <w:rsid w:val="007E7B75"/>
    <w:rsid w:val="007F7329"/>
    <w:rsid w:val="008213C6"/>
    <w:rsid w:val="0087443E"/>
    <w:rsid w:val="00882DE2"/>
    <w:rsid w:val="00A22675"/>
    <w:rsid w:val="00A36C47"/>
    <w:rsid w:val="00A854B1"/>
    <w:rsid w:val="00AF726D"/>
    <w:rsid w:val="00B11F58"/>
    <w:rsid w:val="00B16227"/>
    <w:rsid w:val="00B8421E"/>
    <w:rsid w:val="00C76D8B"/>
    <w:rsid w:val="00C87334"/>
    <w:rsid w:val="00CE0F6A"/>
    <w:rsid w:val="00D363A1"/>
    <w:rsid w:val="00E71C19"/>
    <w:rsid w:val="00EF1A01"/>
    <w:rsid w:val="00FD11C9"/>
    <w:rsid w:val="017C4E3A"/>
    <w:rsid w:val="01A64637"/>
    <w:rsid w:val="03630182"/>
    <w:rsid w:val="03B1713F"/>
    <w:rsid w:val="03C16BC3"/>
    <w:rsid w:val="042A0CA0"/>
    <w:rsid w:val="042A346F"/>
    <w:rsid w:val="049A4883"/>
    <w:rsid w:val="04B8274F"/>
    <w:rsid w:val="04D95766"/>
    <w:rsid w:val="053E2C54"/>
    <w:rsid w:val="05917228"/>
    <w:rsid w:val="064C314F"/>
    <w:rsid w:val="07462294"/>
    <w:rsid w:val="081626E4"/>
    <w:rsid w:val="0870581B"/>
    <w:rsid w:val="09F63AFE"/>
    <w:rsid w:val="0A283ED3"/>
    <w:rsid w:val="0AE5230E"/>
    <w:rsid w:val="0C03761A"/>
    <w:rsid w:val="0CC954FA"/>
    <w:rsid w:val="0CE560AB"/>
    <w:rsid w:val="0D3179CA"/>
    <w:rsid w:val="0D9A07EA"/>
    <w:rsid w:val="0E7325B6"/>
    <w:rsid w:val="0EB775D4"/>
    <w:rsid w:val="0F8F0FD3"/>
    <w:rsid w:val="10035E18"/>
    <w:rsid w:val="10BE4C49"/>
    <w:rsid w:val="10CD30DE"/>
    <w:rsid w:val="112076B2"/>
    <w:rsid w:val="11621A79"/>
    <w:rsid w:val="11A958FA"/>
    <w:rsid w:val="11E626AA"/>
    <w:rsid w:val="11F027AC"/>
    <w:rsid w:val="13CB5FFB"/>
    <w:rsid w:val="143C0CA7"/>
    <w:rsid w:val="14EA0703"/>
    <w:rsid w:val="156307DA"/>
    <w:rsid w:val="15BE7EE6"/>
    <w:rsid w:val="16443E43"/>
    <w:rsid w:val="16933481"/>
    <w:rsid w:val="17127A9D"/>
    <w:rsid w:val="1770691E"/>
    <w:rsid w:val="17B46DA6"/>
    <w:rsid w:val="18585984"/>
    <w:rsid w:val="18E4535C"/>
    <w:rsid w:val="18FE652B"/>
    <w:rsid w:val="191E40F3"/>
    <w:rsid w:val="199155F1"/>
    <w:rsid w:val="19946E8F"/>
    <w:rsid w:val="1A4268EB"/>
    <w:rsid w:val="1B1069E9"/>
    <w:rsid w:val="1B216501"/>
    <w:rsid w:val="1B9C14FB"/>
    <w:rsid w:val="1D136FB7"/>
    <w:rsid w:val="1D1E0616"/>
    <w:rsid w:val="1EDD3086"/>
    <w:rsid w:val="20D364EF"/>
    <w:rsid w:val="21F10F61"/>
    <w:rsid w:val="227B6E3E"/>
    <w:rsid w:val="230A5AD7"/>
    <w:rsid w:val="23132849"/>
    <w:rsid w:val="23E07B3D"/>
    <w:rsid w:val="25671BDA"/>
    <w:rsid w:val="25902C01"/>
    <w:rsid w:val="25916979"/>
    <w:rsid w:val="262250F4"/>
    <w:rsid w:val="26926505"/>
    <w:rsid w:val="26EB3E67"/>
    <w:rsid w:val="26FC7E22"/>
    <w:rsid w:val="276B56D3"/>
    <w:rsid w:val="28090A48"/>
    <w:rsid w:val="28FE60D3"/>
    <w:rsid w:val="290C6A42"/>
    <w:rsid w:val="2A187669"/>
    <w:rsid w:val="2A4E4E38"/>
    <w:rsid w:val="2B717030"/>
    <w:rsid w:val="2B8723B0"/>
    <w:rsid w:val="2BDA2E28"/>
    <w:rsid w:val="2C057779"/>
    <w:rsid w:val="2D2D69B1"/>
    <w:rsid w:val="2D880661"/>
    <w:rsid w:val="2DDDCD79"/>
    <w:rsid w:val="2E4A4F85"/>
    <w:rsid w:val="2E5F4EFD"/>
    <w:rsid w:val="30E65C2F"/>
    <w:rsid w:val="311C17EC"/>
    <w:rsid w:val="3220415E"/>
    <w:rsid w:val="323063CB"/>
    <w:rsid w:val="326956A0"/>
    <w:rsid w:val="32CD6C3B"/>
    <w:rsid w:val="345008A0"/>
    <w:rsid w:val="345F6432"/>
    <w:rsid w:val="34A75871"/>
    <w:rsid w:val="34D00791"/>
    <w:rsid w:val="357F6AF7"/>
    <w:rsid w:val="359D3FA1"/>
    <w:rsid w:val="371116C7"/>
    <w:rsid w:val="375F4899"/>
    <w:rsid w:val="39033292"/>
    <w:rsid w:val="395064D7"/>
    <w:rsid w:val="39665757"/>
    <w:rsid w:val="3A217E73"/>
    <w:rsid w:val="3BE61128"/>
    <w:rsid w:val="3C747B02"/>
    <w:rsid w:val="3D4E43B6"/>
    <w:rsid w:val="3D672041"/>
    <w:rsid w:val="3E263CAA"/>
    <w:rsid w:val="3E6B5B61"/>
    <w:rsid w:val="3E7B44E9"/>
    <w:rsid w:val="3F5D12BF"/>
    <w:rsid w:val="3F7D7DCB"/>
    <w:rsid w:val="3FBF95AD"/>
    <w:rsid w:val="40721429"/>
    <w:rsid w:val="40852CEB"/>
    <w:rsid w:val="40B27A77"/>
    <w:rsid w:val="410D4CAE"/>
    <w:rsid w:val="41EE4ADF"/>
    <w:rsid w:val="42FD5844"/>
    <w:rsid w:val="4303280C"/>
    <w:rsid w:val="439828AE"/>
    <w:rsid w:val="44352E99"/>
    <w:rsid w:val="44450C02"/>
    <w:rsid w:val="447D0C52"/>
    <w:rsid w:val="44E16B7D"/>
    <w:rsid w:val="45490980"/>
    <w:rsid w:val="464E3D9E"/>
    <w:rsid w:val="46F04E55"/>
    <w:rsid w:val="48AE4909"/>
    <w:rsid w:val="48BA04C3"/>
    <w:rsid w:val="48FE3445"/>
    <w:rsid w:val="49824319"/>
    <w:rsid w:val="49AB00B4"/>
    <w:rsid w:val="49BE748D"/>
    <w:rsid w:val="4A154FB8"/>
    <w:rsid w:val="4AAA7A11"/>
    <w:rsid w:val="4B4B2FA2"/>
    <w:rsid w:val="4C4D4AF8"/>
    <w:rsid w:val="4CB86415"/>
    <w:rsid w:val="4D74F7A6"/>
    <w:rsid w:val="4DFE60AA"/>
    <w:rsid w:val="4E301DA6"/>
    <w:rsid w:val="4EA03605"/>
    <w:rsid w:val="4F670028"/>
    <w:rsid w:val="4F9D18F3"/>
    <w:rsid w:val="501F67AB"/>
    <w:rsid w:val="504143D8"/>
    <w:rsid w:val="50C23D07"/>
    <w:rsid w:val="51FF6894"/>
    <w:rsid w:val="52AD62F0"/>
    <w:rsid w:val="53837051"/>
    <w:rsid w:val="53A17411"/>
    <w:rsid w:val="53AA2830"/>
    <w:rsid w:val="53EB70D0"/>
    <w:rsid w:val="53F92330"/>
    <w:rsid w:val="543E008A"/>
    <w:rsid w:val="54753690"/>
    <w:rsid w:val="54D74C97"/>
    <w:rsid w:val="566A41EF"/>
    <w:rsid w:val="56A417B8"/>
    <w:rsid w:val="56D23B8E"/>
    <w:rsid w:val="57666C00"/>
    <w:rsid w:val="57AD28EF"/>
    <w:rsid w:val="57BC2B32"/>
    <w:rsid w:val="58675193"/>
    <w:rsid w:val="58975A79"/>
    <w:rsid w:val="58D42829"/>
    <w:rsid w:val="59561490"/>
    <w:rsid w:val="59747B68"/>
    <w:rsid w:val="5B307ABF"/>
    <w:rsid w:val="5B3D232E"/>
    <w:rsid w:val="5B6502B3"/>
    <w:rsid w:val="5C245210"/>
    <w:rsid w:val="5C545A2F"/>
    <w:rsid w:val="5D6014AF"/>
    <w:rsid w:val="5F9FDCCF"/>
    <w:rsid w:val="5FA97E40"/>
    <w:rsid w:val="6054424F"/>
    <w:rsid w:val="60771CEC"/>
    <w:rsid w:val="615E1BB6"/>
    <w:rsid w:val="61C422C8"/>
    <w:rsid w:val="621529A8"/>
    <w:rsid w:val="623625A3"/>
    <w:rsid w:val="624D0E68"/>
    <w:rsid w:val="64744EC0"/>
    <w:rsid w:val="65031DA0"/>
    <w:rsid w:val="66120EC7"/>
    <w:rsid w:val="66672C4E"/>
    <w:rsid w:val="66855163"/>
    <w:rsid w:val="67BD6B7E"/>
    <w:rsid w:val="67BF28F6"/>
    <w:rsid w:val="68177F76"/>
    <w:rsid w:val="684626D0"/>
    <w:rsid w:val="692F7608"/>
    <w:rsid w:val="6939746B"/>
    <w:rsid w:val="69511657"/>
    <w:rsid w:val="6975143C"/>
    <w:rsid w:val="69FE203A"/>
    <w:rsid w:val="6A570BC4"/>
    <w:rsid w:val="6A70797F"/>
    <w:rsid w:val="6A890F99"/>
    <w:rsid w:val="6C850CCB"/>
    <w:rsid w:val="6CB87914"/>
    <w:rsid w:val="6D062D75"/>
    <w:rsid w:val="6DEF7365"/>
    <w:rsid w:val="6DFD7CD4"/>
    <w:rsid w:val="6EAE49C0"/>
    <w:rsid w:val="6ECE3270"/>
    <w:rsid w:val="6EDA04DD"/>
    <w:rsid w:val="6EE80984"/>
    <w:rsid w:val="6EEB2223"/>
    <w:rsid w:val="6FD7477E"/>
    <w:rsid w:val="6FD92024"/>
    <w:rsid w:val="702434C9"/>
    <w:rsid w:val="707B3132"/>
    <w:rsid w:val="70C20D61"/>
    <w:rsid w:val="717958C4"/>
    <w:rsid w:val="71934DC7"/>
    <w:rsid w:val="71A54B6F"/>
    <w:rsid w:val="7205184D"/>
    <w:rsid w:val="72DEFBBE"/>
    <w:rsid w:val="73136A70"/>
    <w:rsid w:val="736453F6"/>
    <w:rsid w:val="73834F73"/>
    <w:rsid w:val="752F2843"/>
    <w:rsid w:val="75AE6F12"/>
    <w:rsid w:val="75F23E97"/>
    <w:rsid w:val="76E84834"/>
    <w:rsid w:val="770E4D00"/>
    <w:rsid w:val="773109EF"/>
    <w:rsid w:val="779A6594"/>
    <w:rsid w:val="78941235"/>
    <w:rsid w:val="789631FF"/>
    <w:rsid w:val="79CD2C51"/>
    <w:rsid w:val="79D7762B"/>
    <w:rsid w:val="79F0187A"/>
    <w:rsid w:val="7A276F33"/>
    <w:rsid w:val="7AA531E4"/>
    <w:rsid w:val="7AAD4830"/>
    <w:rsid w:val="7AE63EBE"/>
    <w:rsid w:val="7AF14151"/>
    <w:rsid w:val="7AFD7566"/>
    <w:rsid w:val="7B320EC3"/>
    <w:rsid w:val="7BD96C1F"/>
    <w:rsid w:val="7C2821A2"/>
    <w:rsid w:val="7C5331B5"/>
    <w:rsid w:val="7C7B4ADD"/>
    <w:rsid w:val="7DF7B7C7"/>
    <w:rsid w:val="7E047F2F"/>
    <w:rsid w:val="7E10135E"/>
    <w:rsid w:val="7EAD0375"/>
    <w:rsid w:val="7FBFA152"/>
    <w:rsid w:val="7FF73FD6"/>
    <w:rsid w:val="ADFEA5C7"/>
    <w:rsid w:val="AFFEB723"/>
    <w:rsid w:val="D9F92EE1"/>
    <w:rsid w:val="DFFFB15B"/>
    <w:rsid w:val="E8E8AA12"/>
    <w:rsid w:val="EDFBB566"/>
    <w:rsid w:val="F77C1DC7"/>
    <w:rsid w:val="F7FF44E2"/>
    <w:rsid w:val="FE57E7EE"/>
    <w:rsid w:val="FE7D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rPr>
      <w:rFonts w:asciiTheme="minorHAnsi" w:hAnsiTheme="minorHAnsi" w:eastAsiaTheme="minorEastAsia" w:cstheme="minorBidi"/>
      <w:szCs w:val="24"/>
    </w:rPr>
  </w:style>
  <w:style w:type="character" w:customStyle="1" w:styleId="10">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4060</Words>
  <Characters>4111</Characters>
  <Lines>25</Lines>
  <Paragraphs>7</Paragraphs>
  <TotalTime>3</TotalTime>
  <ScaleCrop>false</ScaleCrop>
  <LinksUpToDate>false</LinksUpToDate>
  <CharactersWithSpaces>4127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2022-03-31T10:58:00Z</dcterms:created>
  <dc:creator>Administrator</dc:creator>
  <cp:lastModifiedBy>Mockingbird</cp:lastModifiedBy>
  <cp:lastPrinted>2023-07-26T06:14:00Z</cp:lastPrinted>
  <dcterms:modified xsi:type="dcterms:W3CDTF">2023-07-26T08:55:20Z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06B15B6ED8E44B89A86FB076006A5B4A_13</vt:lpwstr>
  </property>
</Properties>
</file>