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bookmarkStart w:id="2" w:name="_GoBack"/>
      <w:r>
        <w:rPr>
          <w:rFonts w:hint="eastAsia" w:cs="仿宋"/>
          <w:b w:val="0"/>
          <w:bCs w:val="0"/>
          <w:sz w:val="32"/>
          <w:szCs w:val="32"/>
          <w:lang w:eastAsia="zh-CN"/>
        </w:rPr>
        <w:t>洪教办字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w:t>
      </w:r>
      <w:r>
        <w:rPr>
          <w:rFonts w:hint="eastAsia" w:cs="仿宋"/>
          <w:b w:val="0"/>
          <w:bCs w:val="0"/>
          <w:sz w:val="32"/>
          <w:szCs w:val="32"/>
          <w:lang w:val="en-US" w:eastAsia="zh-CN"/>
        </w:rPr>
        <w:t>9号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jc w:val="center"/>
        <w:rPr>
          <w:rFonts w:hint="eastAsia" w:ascii="宋体" w:hAnsi="宋体" w:eastAsia="宋体" w:cs="宋体"/>
          <w:b/>
          <w:bCs w:val="0"/>
          <w:sz w:val="44"/>
          <w:szCs w:val="44"/>
        </w:rPr>
      </w:pP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南昌市教育局关于安排2019年成人高考等两场国家教育考试考点的通知</w:t>
      </w:r>
    </w:p>
    <w:bookmarkEnd w:id="2"/>
    <w:p>
      <w:pPr>
        <w:rPr>
          <w:sz w:val="32"/>
          <w:szCs w:val="32"/>
        </w:rPr>
      </w:pPr>
    </w:p>
    <w:p>
      <w:pPr>
        <w:rPr>
          <w:sz w:val="32"/>
          <w:szCs w:val="32"/>
        </w:rPr>
      </w:pPr>
      <w:r>
        <w:rPr>
          <w:rFonts w:hint="eastAsia"/>
          <w:sz w:val="32"/>
          <w:szCs w:val="32"/>
        </w:rPr>
        <w:t>各</w:t>
      </w:r>
      <w:r>
        <w:rPr>
          <w:rFonts w:hint="eastAsia"/>
          <w:sz w:val="32"/>
          <w:szCs w:val="32"/>
          <w:lang w:val="en-US" w:eastAsia="zh-CN"/>
        </w:rPr>
        <w:t>县（</w:t>
      </w:r>
      <w:r>
        <w:rPr>
          <w:rFonts w:hint="eastAsia"/>
          <w:sz w:val="32"/>
          <w:szCs w:val="32"/>
        </w:rPr>
        <w:t>区</w:t>
      </w:r>
      <w:r>
        <w:rPr>
          <w:rFonts w:hint="eastAsia"/>
          <w:sz w:val="32"/>
          <w:szCs w:val="32"/>
          <w:lang w:val="en-US" w:eastAsia="zh-CN"/>
        </w:rPr>
        <w:t>）</w:t>
      </w:r>
      <w:r>
        <w:rPr>
          <w:rFonts w:hint="eastAsia"/>
          <w:sz w:val="32"/>
          <w:szCs w:val="32"/>
        </w:rPr>
        <w:t>教育</w:t>
      </w:r>
      <w:r>
        <w:rPr>
          <w:rFonts w:hint="eastAsia"/>
          <w:sz w:val="32"/>
          <w:szCs w:val="32"/>
          <w:lang w:eastAsia="zh-CN"/>
        </w:rPr>
        <w:t>行政</w:t>
      </w:r>
      <w:r>
        <w:rPr>
          <w:rFonts w:hint="eastAsia"/>
          <w:sz w:val="32"/>
          <w:szCs w:val="32"/>
        </w:rPr>
        <w:t>部门、各考点学校：</w:t>
      </w:r>
    </w:p>
    <w:p>
      <w:pPr>
        <w:rPr>
          <w:sz w:val="32"/>
          <w:szCs w:val="32"/>
        </w:rPr>
      </w:pPr>
      <w:r>
        <w:rPr>
          <w:rFonts w:hint="eastAsia"/>
          <w:sz w:val="32"/>
          <w:szCs w:val="32"/>
        </w:rPr>
        <w:t xml:space="preserve">    国家教育考试是国家选拔和培养人才的重要方式。各级各类学校有承担国家教育考试工作和按要求做好考试组织工作的义务。市教育考试院将于近期连续举办两场</w:t>
      </w:r>
      <w:r>
        <w:rPr>
          <w:sz w:val="32"/>
          <w:szCs w:val="32"/>
        </w:rPr>
        <w:t>国家教育考试，分别为成人高考（10月2</w:t>
      </w:r>
      <w:r>
        <w:rPr>
          <w:rFonts w:hint="eastAsia"/>
          <w:sz w:val="32"/>
          <w:szCs w:val="32"/>
        </w:rPr>
        <w:t>6</w:t>
      </w:r>
      <w:r>
        <w:rPr>
          <w:sz w:val="32"/>
          <w:szCs w:val="32"/>
        </w:rPr>
        <w:t>－2</w:t>
      </w:r>
      <w:r>
        <w:rPr>
          <w:rFonts w:hint="eastAsia"/>
          <w:sz w:val="32"/>
          <w:szCs w:val="32"/>
        </w:rPr>
        <w:t>7</w:t>
      </w:r>
      <w:r>
        <w:rPr>
          <w:sz w:val="32"/>
          <w:szCs w:val="32"/>
        </w:rPr>
        <w:t>日）、中</w:t>
      </w:r>
      <w:r>
        <w:rPr>
          <w:rFonts w:hint="eastAsia"/>
          <w:sz w:val="32"/>
          <w:szCs w:val="32"/>
        </w:rPr>
        <w:t>小学教师资格考试（笔试）（</w:t>
      </w:r>
      <w:r>
        <w:rPr>
          <w:sz w:val="32"/>
          <w:szCs w:val="32"/>
        </w:rPr>
        <w:t>11月</w:t>
      </w:r>
      <w:r>
        <w:rPr>
          <w:rFonts w:hint="eastAsia"/>
          <w:sz w:val="32"/>
          <w:szCs w:val="32"/>
        </w:rPr>
        <w:t>2</w:t>
      </w:r>
      <w:r>
        <w:rPr>
          <w:sz w:val="32"/>
          <w:szCs w:val="32"/>
        </w:rPr>
        <w:t>日）。</w:t>
      </w:r>
      <w:r>
        <w:rPr>
          <w:rFonts w:hint="eastAsia"/>
          <w:sz w:val="32"/>
          <w:szCs w:val="32"/>
        </w:rPr>
        <w:t>两场</w:t>
      </w:r>
      <w:r>
        <w:rPr>
          <w:sz w:val="32"/>
          <w:szCs w:val="32"/>
        </w:rPr>
        <w:t>考试的报名人数分别</w:t>
      </w:r>
      <w:r>
        <w:rPr>
          <w:rFonts w:hint="eastAsia"/>
          <w:sz w:val="32"/>
          <w:szCs w:val="32"/>
        </w:rPr>
        <w:t>为28785</w:t>
      </w:r>
      <w:r>
        <w:rPr>
          <w:sz w:val="32"/>
          <w:szCs w:val="32"/>
        </w:rPr>
        <w:t>人、</w:t>
      </w:r>
      <w:r>
        <w:rPr>
          <w:rFonts w:hint="eastAsia"/>
          <w:sz w:val="32"/>
          <w:szCs w:val="32"/>
        </w:rPr>
        <w:t>70664</w:t>
      </w:r>
      <w:r>
        <w:rPr>
          <w:sz w:val="32"/>
          <w:szCs w:val="32"/>
        </w:rPr>
        <w:t>人，同比増长</w:t>
      </w:r>
      <w:r>
        <w:rPr>
          <w:rFonts w:hint="eastAsia"/>
          <w:sz w:val="32"/>
          <w:szCs w:val="32"/>
        </w:rPr>
        <w:t>52.22</w:t>
      </w:r>
      <w:r>
        <w:rPr>
          <w:sz w:val="32"/>
          <w:szCs w:val="32"/>
        </w:rPr>
        <w:t>％、</w:t>
      </w:r>
      <w:r>
        <w:rPr>
          <w:rFonts w:hint="eastAsia"/>
          <w:sz w:val="32"/>
          <w:szCs w:val="32"/>
        </w:rPr>
        <w:t>31.98</w:t>
      </w:r>
      <w:r>
        <w:rPr>
          <w:sz w:val="32"/>
          <w:szCs w:val="32"/>
        </w:rPr>
        <w:t>％，</w:t>
      </w:r>
      <w:r>
        <w:rPr>
          <w:rFonts w:hint="eastAsia"/>
          <w:sz w:val="32"/>
          <w:szCs w:val="32"/>
        </w:rPr>
        <w:t>报考人数大幅上升，其中</w:t>
      </w:r>
      <w:r>
        <w:rPr>
          <w:sz w:val="32"/>
          <w:szCs w:val="32"/>
        </w:rPr>
        <w:t>成人高考需</w:t>
      </w:r>
      <w:r>
        <w:rPr>
          <w:rFonts w:hint="eastAsia"/>
          <w:sz w:val="32"/>
          <w:szCs w:val="32"/>
        </w:rPr>
        <w:t>要954</w:t>
      </w:r>
      <w:r>
        <w:rPr>
          <w:sz w:val="32"/>
          <w:szCs w:val="32"/>
        </w:rPr>
        <w:t>个考场、</w:t>
      </w:r>
      <w:r>
        <w:rPr>
          <w:rFonts w:hint="eastAsia"/>
          <w:sz w:val="32"/>
          <w:szCs w:val="32"/>
        </w:rPr>
        <w:t>中小学</w:t>
      </w:r>
      <w:r>
        <w:rPr>
          <w:sz w:val="32"/>
          <w:szCs w:val="32"/>
        </w:rPr>
        <w:t>教师资格考试需要</w:t>
      </w:r>
      <w:r>
        <w:rPr>
          <w:rFonts w:hint="eastAsia"/>
          <w:sz w:val="32"/>
          <w:szCs w:val="32"/>
        </w:rPr>
        <w:t>2080</w:t>
      </w:r>
      <w:r>
        <w:rPr>
          <w:sz w:val="32"/>
          <w:szCs w:val="32"/>
        </w:rPr>
        <w:t>个考场。</w:t>
      </w:r>
      <w:r>
        <w:rPr>
          <w:rFonts w:hint="eastAsia"/>
          <w:sz w:val="32"/>
          <w:szCs w:val="32"/>
        </w:rPr>
        <w:t>两场考试</w:t>
      </w:r>
      <w:r>
        <w:rPr>
          <w:sz w:val="32"/>
          <w:szCs w:val="32"/>
        </w:rPr>
        <w:t>需</w:t>
      </w:r>
      <w:r>
        <w:rPr>
          <w:rFonts w:hint="eastAsia"/>
          <w:sz w:val="32"/>
          <w:szCs w:val="32"/>
        </w:rPr>
        <w:t>考场数已超过市区可使用的标准化考场数量，经研究并报省教育考试院批准，两场考试需市属及区属的所有标准化考点（</w:t>
      </w:r>
      <w:r>
        <w:rPr>
          <w:sz w:val="32"/>
          <w:szCs w:val="32"/>
        </w:rPr>
        <w:t>考点安排情况详见附件</w:t>
      </w:r>
      <w:r>
        <w:rPr>
          <w:rFonts w:hint="eastAsia"/>
          <w:sz w:val="32"/>
          <w:szCs w:val="32"/>
        </w:rPr>
        <w:t>）</w:t>
      </w:r>
      <w:r>
        <w:rPr>
          <w:sz w:val="32"/>
          <w:szCs w:val="32"/>
        </w:rPr>
        <w:t>。</w:t>
      </w:r>
    </w:p>
    <w:p>
      <w:pPr>
        <w:rPr>
          <w:sz w:val="32"/>
          <w:szCs w:val="32"/>
        </w:rPr>
      </w:pPr>
      <w:r>
        <w:rPr>
          <w:rFonts w:hint="eastAsia"/>
          <w:sz w:val="32"/>
          <w:szCs w:val="32"/>
        </w:rPr>
        <w:t xml:space="preserve">    各单位</w:t>
      </w:r>
      <w:r>
        <w:rPr>
          <w:rFonts w:hint="eastAsia"/>
          <w:sz w:val="32"/>
          <w:szCs w:val="32"/>
          <w:lang w:eastAsia="zh-CN"/>
        </w:rPr>
        <w:t>要</w:t>
      </w:r>
      <w:r>
        <w:rPr>
          <w:rFonts w:hint="eastAsia"/>
          <w:sz w:val="32"/>
          <w:szCs w:val="32"/>
        </w:rPr>
        <w:t>高度重视此项工作并予以大力支持配合，合理安排教学活动，避免时间冲突</w:t>
      </w:r>
      <w:r>
        <w:rPr>
          <w:rFonts w:hint="eastAsia"/>
          <w:sz w:val="32"/>
          <w:szCs w:val="32"/>
          <w:lang w:eastAsia="zh-CN"/>
        </w:rPr>
        <w:t>。</w:t>
      </w:r>
      <w:r>
        <w:rPr>
          <w:rFonts w:hint="eastAsia"/>
          <w:sz w:val="32"/>
          <w:szCs w:val="32"/>
        </w:rPr>
        <w:t>同时各考点学校要提前做好监考教师选聘、标准化考点设备检查调试等工作，确保国家教育考试工作顺利进行。在以上考试时间段，各考点学校需优先安排国家教育考试。</w:t>
      </w:r>
    </w:p>
    <w:p>
      <w:pPr>
        <w:rPr>
          <w:sz w:val="32"/>
          <w:szCs w:val="32"/>
        </w:rPr>
      </w:pPr>
      <w:r>
        <w:rPr>
          <w:rFonts w:hint="eastAsia"/>
          <w:sz w:val="32"/>
          <w:szCs w:val="32"/>
        </w:rPr>
        <w:t xml:space="preserve">   </w:t>
      </w:r>
    </w:p>
    <w:p>
      <w:pPr>
        <w:ind w:left="1598" w:leftChars="304" w:hanging="960" w:hangingChars="300"/>
        <w:rPr>
          <w:sz w:val="32"/>
          <w:szCs w:val="32"/>
        </w:rPr>
      </w:pPr>
      <w:r>
        <w:rPr>
          <w:rFonts w:hint="eastAsia"/>
          <w:sz w:val="32"/>
          <w:szCs w:val="32"/>
        </w:rPr>
        <w:t>附件：1</w:t>
      </w:r>
      <w:r>
        <w:rPr>
          <w:rFonts w:hint="eastAsia"/>
          <w:sz w:val="32"/>
          <w:szCs w:val="32"/>
          <w:lang w:val="en-US" w:eastAsia="zh-CN"/>
        </w:rPr>
        <w:t>.</w:t>
      </w:r>
      <w:r>
        <w:rPr>
          <w:rFonts w:hint="eastAsia"/>
          <w:sz w:val="32"/>
          <w:szCs w:val="32"/>
        </w:rPr>
        <w:t>南昌市2019年成人高等学校招生全国统一考试考点安排表</w:t>
      </w:r>
    </w:p>
    <w:p>
      <w:pPr>
        <w:numPr>
          <w:numId w:val="0"/>
        </w:numPr>
        <w:ind w:left="1600" w:leftChars="0"/>
        <w:rPr>
          <w:rFonts w:hint="eastAsia"/>
          <w:sz w:val="32"/>
          <w:szCs w:val="32"/>
        </w:rPr>
      </w:pPr>
      <w:r>
        <w:rPr>
          <w:rFonts w:hint="eastAsia"/>
          <w:sz w:val="32"/>
          <w:szCs w:val="32"/>
          <w:lang w:val="en-US" w:eastAsia="zh-CN"/>
        </w:rPr>
        <w:t>2.</w:t>
      </w:r>
      <w:r>
        <w:rPr>
          <w:rFonts w:hint="eastAsia"/>
          <w:sz w:val="32"/>
          <w:szCs w:val="32"/>
        </w:rPr>
        <w:t>南昌市2019年下半年中小学教师资格考试（笔试）考点安排表</w:t>
      </w:r>
    </w:p>
    <w:p>
      <w:pPr>
        <w:widowControl w:val="0"/>
        <w:numPr>
          <w:numId w:val="0"/>
        </w:numPr>
        <w:jc w:val="both"/>
        <w:rPr>
          <w:rFonts w:hint="eastAsia"/>
          <w:sz w:val="32"/>
          <w:szCs w:val="32"/>
        </w:rPr>
      </w:pPr>
    </w:p>
    <w:p>
      <w:pPr>
        <w:widowControl w:val="0"/>
        <w:numPr>
          <w:numId w:val="0"/>
        </w:numPr>
        <w:jc w:val="both"/>
        <w:rPr>
          <w:rFonts w:hint="eastAsia"/>
          <w:sz w:val="32"/>
          <w:szCs w:val="32"/>
        </w:rPr>
      </w:pPr>
      <w:r>
        <w:rPr>
          <w:rFonts w:hint="eastAsia" w:ascii="仿宋_GB2312" w:hAnsi="仿宋_GB2312" w:eastAsia="仿宋_GB2312" w:cs="仿宋_GB2312"/>
          <w:sz w:val="32"/>
          <w:szCs w:val="32"/>
        </w:rPr>
        <w:pict>
          <v:group id="_x0000_s1026" o:spid="_x0000_s1026" o:spt="203" style="position:absolute;left:0pt;margin-left:253.9pt;margin-top:11.25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widowControl w:val="0"/>
        <w:numPr>
          <w:numId w:val="0"/>
        </w:numPr>
        <w:jc w:val="both"/>
        <w:rPr>
          <w:rFonts w:hint="eastAsia"/>
          <w:sz w:val="32"/>
          <w:szCs w:val="32"/>
          <w:lang w:val="en-US" w:eastAsia="zh-CN"/>
        </w:rPr>
      </w:pPr>
      <w:r>
        <w:rPr>
          <w:rFonts w:hint="eastAsia"/>
          <w:sz w:val="32"/>
          <w:szCs w:val="32"/>
          <w:lang w:val="en-US" w:eastAsia="zh-CN"/>
        </w:rPr>
        <w:t xml:space="preserve">                                南昌市教育局</w:t>
      </w:r>
    </w:p>
    <w:p>
      <w:pPr>
        <w:widowControl w:val="0"/>
        <w:numPr>
          <w:numId w:val="0"/>
        </w:numPr>
        <w:jc w:val="both"/>
        <w:rPr>
          <w:rFonts w:hint="default"/>
          <w:sz w:val="32"/>
          <w:szCs w:val="32"/>
          <w:lang w:val="en-US" w:eastAsia="zh-CN"/>
        </w:rPr>
      </w:pPr>
      <w:r>
        <w:rPr>
          <w:rFonts w:hint="eastAsia"/>
          <w:sz w:val="32"/>
          <w:szCs w:val="32"/>
          <w:lang w:val="en-US" w:eastAsia="zh-CN"/>
        </w:rPr>
        <w:t xml:space="preserve">                              </w:t>
      </w:r>
      <w:r>
        <w:rPr>
          <w:rFonts w:hint="eastAsia"/>
          <w:sz w:val="32"/>
          <w:szCs w:val="32"/>
          <w:lang w:val="en-US" w:eastAsia="zh-CN"/>
        </w:rPr>
        <w:t>2019年9月18日</w:t>
      </w:r>
    </w:p>
    <w:p>
      <w:pPr>
        <w:widowControl w:val="0"/>
        <w:numPr>
          <w:numId w:val="0"/>
        </w:numPr>
        <w:jc w:val="both"/>
        <w:rPr>
          <w:rFonts w:hint="eastAsia"/>
          <w:sz w:val="32"/>
          <w:szCs w:val="32"/>
        </w:rPr>
      </w:pPr>
    </w:p>
    <w:p>
      <w:pPr>
        <w:widowControl w:val="0"/>
        <w:numPr>
          <w:numId w:val="0"/>
        </w:numPr>
        <w:jc w:val="both"/>
        <w:rPr>
          <w:rFonts w:hint="eastAsia"/>
          <w:sz w:val="32"/>
          <w:szCs w:val="32"/>
        </w:rPr>
      </w:pPr>
    </w:p>
    <w:p>
      <w:pPr>
        <w:widowControl w:val="0"/>
        <w:numPr>
          <w:numId w:val="0"/>
        </w:numPr>
        <w:jc w:val="both"/>
        <w:rPr>
          <w:rFonts w:hint="eastAsia"/>
          <w:sz w:val="32"/>
          <w:szCs w:val="32"/>
        </w:rPr>
      </w:pPr>
    </w:p>
    <w:p>
      <w:pPr>
        <w:ind w:firstLine="640" w:firstLineChars="200"/>
        <w:rPr>
          <w:sz w:val="32"/>
          <w:szCs w:val="32"/>
        </w:rPr>
      </w:pPr>
      <w:r>
        <w:rPr>
          <w:rFonts w:hint="eastAsia"/>
          <w:sz w:val="32"/>
          <w:szCs w:val="32"/>
          <w:lang w:eastAsia="zh-CN"/>
        </w:rPr>
        <w:t>（</w:t>
      </w:r>
      <w:r>
        <w:rPr>
          <w:rFonts w:hint="eastAsia"/>
          <w:sz w:val="32"/>
          <w:szCs w:val="32"/>
        </w:rPr>
        <w:t>联系人：南昌市教育考试院 成社科 电话：86220979</w:t>
      </w:r>
      <w:r>
        <w:rPr>
          <w:rFonts w:hint="eastAsia"/>
          <w:sz w:val="32"/>
          <w:szCs w:val="32"/>
          <w:lang w:eastAsia="zh-CN"/>
        </w:rPr>
        <w:t>）</w:t>
      </w:r>
    </w:p>
    <w:p>
      <w:pPr>
        <w:widowControl w:val="0"/>
        <w:numPr>
          <w:numId w:val="0"/>
        </w:numPr>
        <w:jc w:val="both"/>
        <w:rPr>
          <w:rFonts w:hint="eastAsia"/>
          <w:sz w:val="32"/>
          <w:szCs w:val="32"/>
        </w:rPr>
      </w:pPr>
    </w:p>
    <w:p>
      <w:pPr>
        <w:widowControl w:val="0"/>
        <w:numPr>
          <w:numId w:val="0"/>
        </w:numPr>
        <w:jc w:val="both"/>
        <w:rPr>
          <w:rFonts w:hint="eastAsia"/>
          <w:sz w:val="32"/>
          <w:szCs w:val="32"/>
        </w:rPr>
      </w:pPr>
    </w:p>
    <w:p>
      <w:pPr>
        <w:widowControl w:val="0"/>
        <w:numPr>
          <w:numId w:val="0"/>
        </w:numPr>
        <w:jc w:val="both"/>
        <w:rPr>
          <w:rFonts w:hint="eastAsia"/>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sz w:val="32"/>
          <w:szCs w:val="32"/>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9</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18</w:t>
      </w:r>
      <w:r>
        <w:rPr>
          <w:rFonts w:hint="eastAsia" w:ascii="仿宋_GB2312" w:eastAsia="仿宋_GB2312"/>
          <w:sz w:val="32"/>
          <w:szCs w:val="32"/>
          <w:u w:val="single"/>
        </w:rPr>
        <w:t xml:space="preserve">日印发 </w:t>
      </w:r>
      <w:bookmarkEnd w:id="1"/>
    </w:p>
    <w:p>
      <w:pPr>
        <w:widowControl w:val="0"/>
        <w:numPr>
          <w:numId w:val="0"/>
        </w:numPr>
        <w:jc w:val="both"/>
        <w:rPr>
          <w:rFonts w:hint="eastAsia"/>
          <w:sz w:val="32"/>
          <w:szCs w:val="32"/>
        </w:rPr>
        <w:sectPr>
          <w:pgSz w:w="11906" w:h="16838"/>
          <w:pgMar w:top="1440" w:right="1800" w:bottom="1440" w:left="1800" w:header="851" w:footer="992" w:gutter="0"/>
          <w:cols w:space="425" w:num="1"/>
          <w:docGrid w:type="lines" w:linePitch="312" w:charSpace="0"/>
        </w:sectPr>
      </w:pPr>
    </w:p>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jc w:val="center"/>
        <w:rPr>
          <w:rFonts w:hint="eastAsia" w:asciiTheme="minorEastAsia" w:hAnsiTheme="minorEastAsia" w:eastAsiaTheme="minorEastAsia"/>
          <w:b/>
          <w:bCs/>
          <w:sz w:val="44"/>
          <w:szCs w:val="44"/>
        </w:rPr>
      </w:pPr>
    </w:p>
    <w:p>
      <w:pPr>
        <w:jc w:val="center"/>
        <w:rPr>
          <w:rFonts w:hint="eastAsia" w:asciiTheme="minorEastAsia" w:hAnsiTheme="minorEastAsia" w:eastAsiaTheme="minorEastAsia"/>
          <w:b/>
          <w:bCs/>
          <w:sz w:val="44"/>
          <w:szCs w:val="44"/>
        </w:rPr>
      </w:pPr>
      <w:r>
        <w:rPr>
          <w:rFonts w:hint="eastAsia" w:asciiTheme="minorEastAsia" w:hAnsiTheme="minorEastAsia" w:eastAsiaTheme="minorEastAsia"/>
          <w:b/>
          <w:bCs/>
          <w:sz w:val="44"/>
          <w:szCs w:val="44"/>
        </w:rPr>
        <w:t>南昌市2019年成人高等学校招生</w:t>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全国统一考试考点安排表</w:t>
      </w:r>
    </w:p>
    <w:tbl>
      <w:tblPr>
        <w:tblStyle w:val="2"/>
        <w:tblW w:w="7897" w:type="dxa"/>
        <w:jc w:val="center"/>
        <w:tblInd w:w="-774" w:type="dxa"/>
        <w:tblLayout w:type="fixed"/>
        <w:tblCellMar>
          <w:top w:w="0" w:type="dxa"/>
          <w:left w:w="108" w:type="dxa"/>
          <w:bottom w:w="0" w:type="dxa"/>
          <w:right w:w="108" w:type="dxa"/>
        </w:tblCellMar>
      </w:tblPr>
      <w:tblGrid>
        <w:gridCol w:w="1409"/>
        <w:gridCol w:w="4500"/>
        <w:gridCol w:w="1988"/>
      </w:tblGrid>
      <w:tr>
        <w:tblPrEx>
          <w:tblLayout w:type="fixed"/>
          <w:tblCellMar>
            <w:top w:w="0" w:type="dxa"/>
            <w:left w:w="108" w:type="dxa"/>
            <w:bottom w:w="0" w:type="dxa"/>
            <w:right w:w="108" w:type="dxa"/>
          </w:tblCellMar>
        </w:tblPrEx>
        <w:trPr>
          <w:trHeight w:val="624" w:hRule="atLeast"/>
          <w:jc w:val="center"/>
        </w:trPr>
        <w:tc>
          <w:tcPr>
            <w:tcW w:w="14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序号</w:t>
            </w:r>
          </w:p>
        </w:tc>
        <w:tc>
          <w:tcPr>
            <w:tcW w:w="4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考点</w:t>
            </w:r>
            <w:r>
              <w:rPr>
                <w:rFonts w:hint="eastAsia" w:ascii="宋体" w:hAnsi="宋体" w:eastAsia="宋体" w:cs="宋体"/>
                <w:b/>
                <w:bCs/>
                <w:iCs/>
                <w:color w:val="000000"/>
                <w:kern w:val="0"/>
                <w:sz w:val="32"/>
                <w:szCs w:val="32"/>
              </w:rPr>
              <w:t>学校</w:t>
            </w:r>
          </w:p>
        </w:tc>
        <w:tc>
          <w:tcPr>
            <w:tcW w:w="198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考场数</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1</w:t>
            </w:r>
          </w:p>
        </w:tc>
        <w:tc>
          <w:tcPr>
            <w:tcW w:w="4500"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8"/>
                <w:szCs w:val="28"/>
              </w:rPr>
            </w:pPr>
            <w:r>
              <w:rPr>
                <w:rFonts w:hint="eastAsia"/>
                <w:color w:val="000000"/>
                <w:sz w:val="28"/>
                <w:szCs w:val="28"/>
              </w:rPr>
              <w:t>南昌一中（初中部）</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28</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2</w:t>
            </w:r>
          </w:p>
        </w:tc>
        <w:tc>
          <w:tcPr>
            <w:tcW w:w="450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8"/>
                <w:szCs w:val="28"/>
              </w:rPr>
            </w:pPr>
            <w:r>
              <w:rPr>
                <w:rFonts w:hint="eastAsia"/>
                <w:color w:val="000000"/>
                <w:sz w:val="28"/>
                <w:szCs w:val="28"/>
              </w:rPr>
              <w:t>南昌二中（苏圃路校区区）</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36</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3</w:t>
            </w:r>
          </w:p>
        </w:tc>
        <w:tc>
          <w:tcPr>
            <w:tcW w:w="45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南昌二中初中部（红谷滩校区）</w:t>
            </w:r>
          </w:p>
        </w:tc>
        <w:tc>
          <w:tcPr>
            <w:tcW w:w="19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30</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4</w:t>
            </w:r>
          </w:p>
        </w:tc>
        <w:tc>
          <w:tcPr>
            <w:tcW w:w="45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南昌三中（初中部）</w:t>
            </w:r>
          </w:p>
        </w:tc>
        <w:tc>
          <w:tcPr>
            <w:tcW w:w="19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30</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5</w:t>
            </w:r>
          </w:p>
        </w:tc>
        <w:tc>
          <w:tcPr>
            <w:tcW w:w="45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南昌十中</w:t>
            </w:r>
          </w:p>
        </w:tc>
        <w:tc>
          <w:tcPr>
            <w:tcW w:w="19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38</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6</w:t>
            </w:r>
          </w:p>
        </w:tc>
        <w:tc>
          <w:tcPr>
            <w:tcW w:w="45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南昌十二中</w:t>
            </w:r>
          </w:p>
        </w:tc>
        <w:tc>
          <w:tcPr>
            <w:tcW w:w="19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40</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7</w:t>
            </w:r>
          </w:p>
        </w:tc>
        <w:tc>
          <w:tcPr>
            <w:tcW w:w="45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南昌十三中</w:t>
            </w:r>
          </w:p>
        </w:tc>
        <w:tc>
          <w:tcPr>
            <w:tcW w:w="19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36</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8</w:t>
            </w:r>
          </w:p>
        </w:tc>
        <w:tc>
          <w:tcPr>
            <w:tcW w:w="45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南昌十四中</w:t>
            </w:r>
          </w:p>
        </w:tc>
        <w:tc>
          <w:tcPr>
            <w:tcW w:w="19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32</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9</w:t>
            </w:r>
          </w:p>
        </w:tc>
        <w:tc>
          <w:tcPr>
            <w:tcW w:w="45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南昌十六中</w:t>
            </w:r>
          </w:p>
        </w:tc>
        <w:tc>
          <w:tcPr>
            <w:tcW w:w="19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30</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10</w:t>
            </w:r>
          </w:p>
        </w:tc>
        <w:tc>
          <w:tcPr>
            <w:tcW w:w="45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南昌十七中</w:t>
            </w:r>
          </w:p>
        </w:tc>
        <w:tc>
          <w:tcPr>
            <w:tcW w:w="19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38</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11</w:t>
            </w:r>
          </w:p>
        </w:tc>
        <w:tc>
          <w:tcPr>
            <w:tcW w:w="45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南昌十八中</w:t>
            </w:r>
          </w:p>
        </w:tc>
        <w:tc>
          <w:tcPr>
            <w:tcW w:w="19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32</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12</w:t>
            </w:r>
          </w:p>
        </w:tc>
        <w:tc>
          <w:tcPr>
            <w:tcW w:w="4500" w:type="dxa"/>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南昌十九中</w:t>
            </w:r>
          </w:p>
        </w:tc>
        <w:tc>
          <w:tcPr>
            <w:tcW w:w="1988"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32</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13</w:t>
            </w:r>
          </w:p>
        </w:tc>
        <w:tc>
          <w:tcPr>
            <w:tcW w:w="4500" w:type="dxa"/>
            <w:tcBorders>
              <w:top w:val="nil"/>
              <w:left w:val="nil"/>
              <w:bottom w:val="single" w:color="auto" w:sz="4" w:space="0"/>
              <w:right w:val="single" w:color="auto" w:sz="4" w:space="0"/>
            </w:tcBorders>
            <w:shd w:val="clear" w:color="000000" w:fill="FFFFFF"/>
            <w:vAlign w:val="center"/>
          </w:tcPr>
          <w:p>
            <w:pPr>
              <w:rPr>
                <w:rFonts w:ascii="宋体" w:hAnsi="宋体" w:eastAsia="宋体" w:cs="宋体"/>
                <w:color w:val="000000"/>
                <w:sz w:val="28"/>
                <w:szCs w:val="28"/>
              </w:rPr>
            </w:pPr>
            <w:r>
              <w:rPr>
                <w:rFonts w:hint="eastAsia"/>
                <w:color w:val="000000"/>
                <w:sz w:val="28"/>
                <w:szCs w:val="28"/>
              </w:rPr>
              <w:t>南昌二十中</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32</w:t>
            </w:r>
          </w:p>
        </w:tc>
      </w:tr>
      <w:tr>
        <w:tblPrEx>
          <w:tblLayout w:type="fixed"/>
          <w:tblCellMar>
            <w:top w:w="0" w:type="dxa"/>
            <w:left w:w="108" w:type="dxa"/>
            <w:bottom w:w="0" w:type="dxa"/>
            <w:right w:w="108" w:type="dxa"/>
          </w:tblCellMar>
        </w:tblPrEx>
        <w:trPr>
          <w:trHeight w:val="624" w:hRule="atLeast"/>
          <w:jc w:val="center"/>
        </w:trPr>
        <w:tc>
          <w:tcPr>
            <w:tcW w:w="140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14</w:t>
            </w:r>
          </w:p>
        </w:tc>
        <w:tc>
          <w:tcPr>
            <w:tcW w:w="4500"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南昌二十三中</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30</w:t>
            </w:r>
          </w:p>
        </w:tc>
      </w:tr>
      <w:tr>
        <w:tblPrEx>
          <w:tblLayout w:type="fixed"/>
          <w:tblCellMar>
            <w:top w:w="0" w:type="dxa"/>
            <w:left w:w="108" w:type="dxa"/>
            <w:bottom w:w="0" w:type="dxa"/>
            <w:right w:w="108" w:type="dxa"/>
          </w:tblCellMar>
        </w:tblPrEx>
        <w:trPr>
          <w:trHeight w:val="624" w:hRule="atLeast"/>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15</w:t>
            </w:r>
          </w:p>
        </w:tc>
        <w:tc>
          <w:tcPr>
            <w:tcW w:w="4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南昌二十八中</w:t>
            </w:r>
          </w:p>
        </w:tc>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35</w:t>
            </w:r>
          </w:p>
        </w:tc>
      </w:tr>
      <w:tr>
        <w:tblPrEx>
          <w:tblLayout w:type="fixed"/>
          <w:tblCellMar>
            <w:top w:w="0" w:type="dxa"/>
            <w:left w:w="108" w:type="dxa"/>
            <w:bottom w:w="0" w:type="dxa"/>
            <w:right w:w="108" w:type="dxa"/>
          </w:tblCellMar>
        </w:tblPrEx>
        <w:trPr>
          <w:trHeight w:val="624" w:hRule="atLeast"/>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16</w:t>
            </w:r>
          </w:p>
        </w:tc>
        <w:tc>
          <w:tcPr>
            <w:tcW w:w="4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八一中学初中部</w:t>
            </w:r>
          </w:p>
        </w:tc>
        <w:tc>
          <w:tcPr>
            <w:tcW w:w="19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29</w:t>
            </w:r>
          </w:p>
        </w:tc>
      </w:tr>
      <w:tr>
        <w:tblPrEx>
          <w:tblLayout w:type="fixed"/>
          <w:tblCellMar>
            <w:top w:w="0" w:type="dxa"/>
            <w:left w:w="108" w:type="dxa"/>
            <w:bottom w:w="0" w:type="dxa"/>
            <w:right w:w="108" w:type="dxa"/>
          </w:tblCellMar>
        </w:tblPrEx>
        <w:trPr>
          <w:trHeight w:val="624" w:hRule="atLeast"/>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17</w:t>
            </w:r>
          </w:p>
        </w:tc>
        <w:tc>
          <w:tcPr>
            <w:tcW w:w="4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豫章中学</w:t>
            </w:r>
          </w:p>
        </w:tc>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30</w:t>
            </w:r>
          </w:p>
        </w:tc>
      </w:tr>
      <w:tr>
        <w:tblPrEx>
          <w:tblLayout w:type="fixed"/>
          <w:tblCellMar>
            <w:top w:w="0" w:type="dxa"/>
            <w:left w:w="108" w:type="dxa"/>
            <w:bottom w:w="0" w:type="dxa"/>
            <w:right w:w="108" w:type="dxa"/>
          </w:tblCellMar>
        </w:tblPrEx>
        <w:trPr>
          <w:trHeight w:val="624" w:hRule="atLeast"/>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18</w:t>
            </w:r>
          </w:p>
        </w:tc>
        <w:tc>
          <w:tcPr>
            <w:tcW w:w="4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实验中学</w:t>
            </w:r>
          </w:p>
        </w:tc>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30</w:t>
            </w:r>
          </w:p>
        </w:tc>
      </w:tr>
      <w:tr>
        <w:tblPrEx>
          <w:tblLayout w:type="fixed"/>
          <w:tblCellMar>
            <w:top w:w="0" w:type="dxa"/>
            <w:left w:w="108" w:type="dxa"/>
            <w:bottom w:w="0" w:type="dxa"/>
            <w:right w:w="108" w:type="dxa"/>
          </w:tblCellMar>
        </w:tblPrEx>
        <w:trPr>
          <w:trHeight w:val="624" w:hRule="atLeast"/>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8"/>
                <w:szCs w:val="28"/>
              </w:rPr>
            </w:pPr>
            <w:r>
              <w:rPr>
                <w:rFonts w:hint="eastAsia"/>
                <w:color w:val="000000"/>
                <w:sz w:val="28"/>
                <w:szCs w:val="28"/>
              </w:rPr>
              <w:t>19</w:t>
            </w:r>
          </w:p>
        </w:tc>
        <w:tc>
          <w:tcPr>
            <w:tcW w:w="4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8"/>
                <w:szCs w:val="28"/>
              </w:rPr>
            </w:pPr>
            <w:r>
              <w:rPr>
                <w:rFonts w:hint="eastAsia"/>
                <w:color w:val="000000"/>
                <w:sz w:val="28"/>
                <w:szCs w:val="28"/>
              </w:rPr>
              <w:t>南昌外国语学校</w:t>
            </w:r>
          </w:p>
        </w:tc>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8"/>
                <w:szCs w:val="28"/>
              </w:rPr>
            </w:pPr>
            <w:r>
              <w:rPr>
                <w:rFonts w:hint="eastAsia"/>
                <w:color w:val="000000"/>
                <w:sz w:val="28"/>
                <w:szCs w:val="28"/>
              </w:rPr>
              <w:t>36</w:t>
            </w:r>
          </w:p>
        </w:tc>
      </w:tr>
      <w:tr>
        <w:tblPrEx>
          <w:tblLayout w:type="fixed"/>
          <w:tblCellMar>
            <w:top w:w="0" w:type="dxa"/>
            <w:left w:w="108" w:type="dxa"/>
            <w:bottom w:w="0" w:type="dxa"/>
            <w:right w:w="108" w:type="dxa"/>
          </w:tblCellMar>
        </w:tblPrEx>
        <w:trPr>
          <w:trHeight w:val="624" w:hRule="atLeast"/>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8"/>
                <w:szCs w:val="28"/>
              </w:rPr>
            </w:pPr>
            <w:r>
              <w:rPr>
                <w:rFonts w:hint="eastAsia"/>
                <w:color w:val="000000"/>
                <w:sz w:val="28"/>
                <w:szCs w:val="28"/>
              </w:rPr>
              <w:t>20</w:t>
            </w:r>
          </w:p>
        </w:tc>
        <w:tc>
          <w:tcPr>
            <w:tcW w:w="4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color w:val="000000"/>
                <w:sz w:val="28"/>
                <w:szCs w:val="28"/>
              </w:rPr>
            </w:pPr>
            <w:r>
              <w:rPr>
                <w:rFonts w:hint="eastAsia"/>
                <w:color w:val="000000"/>
                <w:sz w:val="28"/>
                <w:szCs w:val="28"/>
              </w:rPr>
              <w:t>洪都中学</w:t>
            </w:r>
          </w:p>
        </w:tc>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8"/>
                <w:szCs w:val="28"/>
              </w:rPr>
            </w:pPr>
            <w:r>
              <w:rPr>
                <w:rFonts w:hint="eastAsia"/>
                <w:color w:val="000000"/>
                <w:sz w:val="28"/>
                <w:szCs w:val="28"/>
              </w:rPr>
              <w:t>66</w:t>
            </w:r>
          </w:p>
        </w:tc>
      </w:tr>
      <w:tr>
        <w:tblPrEx>
          <w:tblLayout w:type="fixed"/>
          <w:tblCellMar>
            <w:top w:w="0" w:type="dxa"/>
            <w:left w:w="108" w:type="dxa"/>
            <w:bottom w:w="0" w:type="dxa"/>
            <w:right w:w="108" w:type="dxa"/>
          </w:tblCellMar>
        </w:tblPrEx>
        <w:trPr>
          <w:trHeight w:val="624" w:hRule="atLeast"/>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8"/>
                <w:szCs w:val="28"/>
              </w:rPr>
            </w:pPr>
            <w:r>
              <w:rPr>
                <w:rFonts w:hint="eastAsia"/>
                <w:color w:val="000000"/>
                <w:sz w:val="28"/>
                <w:szCs w:val="28"/>
              </w:rPr>
              <w:t>21</w:t>
            </w:r>
          </w:p>
        </w:tc>
        <w:tc>
          <w:tcPr>
            <w:tcW w:w="4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color w:val="000000"/>
                <w:sz w:val="28"/>
                <w:szCs w:val="28"/>
              </w:rPr>
            </w:pPr>
            <w:r>
              <w:rPr>
                <w:rFonts w:hint="eastAsia"/>
                <w:color w:val="000000"/>
                <w:sz w:val="28"/>
                <w:szCs w:val="28"/>
              </w:rPr>
              <w:t>莲塘二中</w:t>
            </w:r>
          </w:p>
        </w:tc>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8"/>
                <w:szCs w:val="28"/>
              </w:rPr>
            </w:pPr>
            <w:r>
              <w:rPr>
                <w:rFonts w:hint="eastAsia"/>
                <w:color w:val="000000"/>
                <w:sz w:val="28"/>
                <w:szCs w:val="28"/>
              </w:rPr>
              <w:t>82</w:t>
            </w:r>
          </w:p>
        </w:tc>
      </w:tr>
      <w:tr>
        <w:tblPrEx>
          <w:tblLayout w:type="fixed"/>
          <w:tblCellMar>
            <w:top w:w="0" w:type="dxa"/>
            <w:left w:w="108" w:type="dxa"/>
            <w:bottom w:w="0" w:type="dxa"/>
            <w:right w:w="108" w:type="dxa"/>
          </w:tblCellMar>
        </w:tblPrEx>
        <w:trPr>
          <w:trHeight w:val="624" w:hRule="atLeast"/>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8"/>
                <w:szCs w:val="28"/>
              </w:rPr>
            </w:pPr>
            <w:r>
              <w:rPr>
                <w:rFonts w:hint="eastAsia"/>
                <w:color w:val="000000"/>
                <w:sz w:val="28"/>
                <w:szCs w:val="28"/>
              </w:rPr>
              <w:t>22</w:t>
            </w:r>
          </w:p>
        </w:tc>
        <w:tc>
          <w:tcPr>
            <w:tcW w:w="4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color w:val="000000"/>
                <w:sz w:val="28"/>
                <w:szCs w:val="28"/>
              </w:rPr>
            </w:pPr>
            <w:r>
              <w:rPr>
                <w:rFonts w:hint="eastAsia"/>
                <w:color w:val="000000"/>
                <w:sz w:val="28"/>
                <w:szCs w:val="28"/>
              </w:rPr>
              <w:t>新建六中</w:t>
            </w:r>
          </w:p>
        </w:tc>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8"/>
                <w:szCs w:val="28"/>
              </w:rPr>
            </w:pPr>
            <w:r>
              <w:rPr>
                <w:rFonts w:hint="eastAsia"/>
                <w:color w:val="000000"/>
                <w:sz w:val="28"/>
                <w:szCs w:val="28"/>
              </w:rPr>
              <w:t>60</w:t>
            </w:r>
          </w:p>
        </w:tc>
      </w:tr>
      <w:tr>
        <w:tblPrEx>
          <w:tblLayout w:type="fixed"/>
          <w:tblCellMar>
            <w:top w:w="0" w:type="dxa"/>
            <w:left w:w="108" w:type="dxa"/>
            <w:bottom w:w="0" w:type="dxa"/>
            <w:right w:w="108" w:type="dxa"/>
          </w:tblCellMar>
        </w:tblPrEx>
        <w:trPr>
          <w:trHeight w:val="624" w:hRule="atLeast"/>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8"/>
                <w:szCs w:val="28"/>
              </w:rPr>
            </w:pPr>
            <w:r>
              <w:rPr>
                <w:rFonts w:hint="eastAsia"/>
                <w:color w:val="000000"/>
                <w:sz w:val="28"/>
                <w:szCs w:val="28"/>
              </w:rPr>
              <w:t>23</w:t>
            </w:r>
          </w:p>
        </w:tc>
        <w:tc>
          <w:tcPr>
            <w:tcW w:w="4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color w:val="000000"/>
                <w:sz w:val="28"/>
                <w:szCs w:val="28"/>
              </w:rPr>
            </w:pPr>
            <w:r>
              <w:rPr>
                <w:rFonts w:hint="eastAsia"/>
                <w:color w:val="000000"/>
                <w:sz w:val="28"/>
                <w:szCs w:val="28"/>
              </w:rPr>
              <w:t>湾里一中</w:t>
            </w:r>
          </w:p>
        </w:tc>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8"/>
                <w:szCs w:val="28"/>
              </w:rPr>
            </w:pPr>
            <w:r>
              <w:rPr>
                <w:rFonts w:hint="eastAsia"/>
                <w:color w:val="000000"/>
                <w:sz w:val="28"/>
                <w:szCs w:val="28"/>
              </w:rPr>
              <w:t>38</w:t>
            </w:r>
          </w:p>
        </w:tc>
      </w:tr>
      <w:tr>
        <w:tblPrEx>
          <w:tblLayout w:type="fixed"/>
          <w:tblCellMar>
            <w:top w:w="0" w:type="dxa"/>
            <w:left w:w="108" w:type="dxa"/>
            <w:bottom w:w="0" w:type="dxa"/>
            <w:right w:w="108" w:type="dxa"/>
          </w:tblCellMar>
        </w:tblPrEx>
        <w:trPr>
          <w:trHeight w:val="624" w:hRule="atLeast"/>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8"/>
                <w:szCs w:val="28"/>
              </w:rPr>
            </w:pPr>
            <w:r>
              <w:rPr>
                <w:rFonts w:hint="eastAsia"/>
                <w:color w:val="000000"/>
                <w:sz w:val="28"/>
                <w:szCs w:val="28"/>
              </w:rPr>
              <w:t>24</w:t>
            </w:r>
          </w:p>
        </w:tc>
        <w:tc>
          <w:tcPr>
            <w:tcW w:w="4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color w:val="000000"/>
                <w:sz w:val="28"/>
                <w:szCs w:val="28"/>
              </w:rPr>
            </w:pPr>
            <w:r>
              <w:rPr>
                <w:rFonts w:hint="eastAsia"/>
                <w:color w:val="000000"/>
                <w:sz w:val="28"/>
                <w:szCs w:val="28"/>
              </w:rPr>
              <w:t>京东学校</w:t>
            </w:r>
          </w:p>
        </w:tc>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8"/>
                <w:szCs w:val="28"/>
              </w:rPr>
            </w:pPr>
            <w:r>
              <w:rPr>
                <w:rFonts w:hint="eastAsia"/>
                <w:color w:val="000000"/>
                <w:sz w:val="28"/>
                <w:szCs w:val="28"/>
              </w:rPr>
              <w:t>43</w:t>
            </w:r>
          </w:p>
        </w:tc>
      </w:tr>
      <w:tr>
        <w:tblPrEx>
          <w:tblLayout w:type="fixed"/>
          <w:tblCellMar>
            <w:top w:w="0" w:type="dxa"/>
            <w:left w:w="108" w:type="dxa"/>
            <w:bottom w:w="0" w:type="dxa"/>
            <w:right w:w="108" w:type="dxa"/>
          </w:tblCellMar>
        </w:tblPrEx>
        <w:trPr>
          <w:trHeight w:val="624" w:hRule="atLeast"/>
          <w:jc w:val="center"/>
        </w:trPr>
        <w:tc>
          <w:tcPr>
            <w:tcW w:w="1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color w:val="000000"/>
                <w:sz w:val="28"/>
                <w:szCs w:val="28"/>
              </w:rPr>
            </w:pPr>
            <w:r>
              <w:rPr>
                <w:rFonts w:hint="eastAsia"/>
                <w:color w:val="000000"/>
                <w:sz w:val="28"/>
                <w:szCs w:val="28"/>
              </w:rPr>
              <w:t>25</w:t>
            </w:r>
          </w:p>
        </w:tc>
        <w:tc>
          <w:tcPr>
            <w:tcW w:w="4500"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color w:val="000000"/>
                <w:sz w:val="28"/>
                <w:szCs w:val="28"/>
              </w:rPr>
            </w:pPr>
            <w:r>
              <w:rPr>
                <w:rFonts w:hint="eastAsia"/>
                <w:color w:val="000000"/>
                <w:sz w:val="28"/>
                <w:szCs w:val="28"/>
              </w:rPr>
              <w:t>南昌三中高新艾溪湖校区</w:t>
            </w:r>
          </w:p>
        </w:tc>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color w:val="000000"/>
                <w:sz w:val="28"/>
                <w:szCs w:val="28"/>
              </w:rPr>
            </w:pPr>
            <w:r>
              <w:rPr>
                <w:rFonts w:hint="eastAsia"/>
                <w:color w:val="000000"/>
                <w:sz w:val="28"/>
                <w:szCs w:val="28"/>
              </w:rPr>
              <w:t>35</w:t>
            </w:r>
          </w:p>
        </w:tc>
      </w:tr>
      <w:tr>
        <w:tblPrEx>
          <w:tblLayout w:type="fixed"/>
          <w:tblCellMar>
            <w:top w:w="0" w:type="dxa"/>
            <w:left w:w="108" w:type="dxa"/>
            <w:bottom w:w="0" w:type="dxa"/>
            <w:right w:w="108" w:type="dxa"/>
          </w:tblCellMar>
        </w:tblPrEx>
        <w:trPr>
          <w:trHeight w:val="624" w:hRule="atLeast"/>
          <w:jc w:val="center"/>
        </w:trPr>
        <w:tc>
          <w:tcPr>
            <w:tcW w:w="59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olor w:val="000000"/>
                <w:sz w:val="28"/>
                <w:szCs w:val="28"/>
              </w:rPr>
            </w:pPr>
            <w:r>
              <w:rPr>
                <w:rFonts w:hint="eastAsia" w:ascii="宋体" w:hAnsi="宋体" w:eastAsia="宋体" w:cs="宋体"/>
                <w:kern w:val="0"/>
                <w:sz w:val="32"/>
                <w:szCs w:val="32"/>
              </w:rPr>
              <w:t xml:space="preserve">合计 </w:t>
            </w:r>
          </w:p>
        </w:tc>
        <w:tc>
          <w:tcPr>
            <w:tcW w:w="1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color w:val="000000"/>
                <w:sz w:val="28"/>
                <w:szCs w:val="28"/>
              </w:rPr>
            </w:pPr>
            <w:r>
              <w:rPr>
                <w:rFonts w:hint="eastAsia" w:ascii="宋体" w:hAnsi="宋体" w:eastAsia="宋体" w:cs="宋体"/>
                <w:kern w:val="0"/>
                <w:sz w:val="32"/>
                <w:szCs w:val="32"/>
              </w:rPr>
              <w:t>978</w:t>
            </w:r>
          </w:p>
        </w:tc>
      </w:tr>
    </w:tbl>
    <w:p>
      <w:pPr>
        <w:jc w:val="left"/>
        <w:rPr>
          <w:sz w:val="32"/>
          <w:szCs w:val="32"/>
        </w:rPr>
      </w:pPr>
      <w:r>
        <w:rPr>
          <w:rFonts w:hint="eastAsia"/>
          <w:sz w:val="32"/>
          <w:szCs w:val="32"/>
        </w:rPr>
        <w:t>备注：每个考点的考场数以考务会通知为准。</w:t>
      </w:r>
    </w:p>
    <w:p>
      <w:pPr>
        <w:jc w:val="center"/>
        <w:rPr>
          <w:rFonts w:asciiTheme="minorEastAsia" w:hAnsiTheme="minorEastAsia" w:eastAsiaTheme="minorEastAsia"/>
          <w:sz w:val="44"/>
          <w:szCs w:val="44"/>
        </w:rPr>
      </w:pPr>
    </w:p>
    <w:p>
      <w:pPr>
        <w:widowControl/>
        <w:jc w:val="left"/>
        <w:rPr>
          <w:rFonts w:asciiTheme="minorEastAsia" w:hAnsiTheme="minorEastAsia" w:eastAsiaTheme="minorEastAsia"/>
          <w:sz w:val="44"/>
          <w:szCs w:val="44"/>
        </w:rPr>
      </w:pPr>
      <w:r>
        <w:rPr>
          <w:rFonts w:asciiTheme="minorEastAsia" w:hAnsiTheme="minorEastAsia" w:eastAsiaTheme="minorEastAsia"/>
          <w:sz w:val="44"/>
          <w:szCs w:val="44"/>
        </w:rPr>
        <w:br w:type="page"/>
      </w:r>
    </w:p>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center"/>
        <w:rPr>
          <w:rFonts w:hint="eastAsia" w:asciiTheme="minorEastAsia" w:hAnsiTheme="minorEastAsia" w:eastAsiaTheme="minorEastAsia"/>
          <w:sz w:val="44"/>
          <w:szCs w:val="44"/>
        </w:rPr>
      </w:pPr>
    </w:p>
    <w:p>
      <w:pPr>
        <w:jc w:val="center"/>
        <w:rPr>
          <w:rFonts w:hint="eastAsia" w:asciiTheme="minorEastAsia" w:hAnsiTheme="minorEastAsia" w:eastAsiaTheme="minorEastAsia"/>
          <w:b/>
          <w:bCs/>
          <w:sz w:val="44"/>
          <w:szCs w:val="44"/>
        </w:rPr>
      </w:pPr>
      <w:r>
        <w:rPr>
          <w:rFonts w:hint="eastAsia" w:asciiTheme="minorEastAsia" w:hAnsiTheme="minorEastAsia" w:eastAsiaTheme="minorEastAsia"/>
          <w:b/>
          <w:bCs/>
          <w:sz w:val="44"/>
          <w:szCs w:val="44"/>
        </w:rPr>
        <w:t>南昌市2019年下半年中小学教师资格</w:t>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考试（笔试）考点安排表</w:t>
      </w:r>
    </w:p>
    <w:tbl>
      <w:tblPr>
        <w:tblStyle w:val="2"/>
        <w:tblW w:w="8095" w:type="dxa"/>
        <w:tblInd w:w="93" w:type="dxa"/>
        <w:tblLayout w:type="fixed"/>
        <w:tblCellMar>
          <w:top w:w="0" w:type="dxa"/>
          <w:left w:w="108" w:type="dxa"/>
          <w:bottom w:w="0" w:type="dxa"/>
          <w:right w:w="108" w:type="dxa"/>
        </w:tblCellMar>
      </w:tblPr>
      <w:tblGrid>
        <w:gridCol w:w="1575"/>
        <w:gridCol w:w="4536"/>
        <w:gridCol w:w="1984"/>
      </w:tblGrid>
      <w:tr>
        <w:tblPrEx>
          <w:tblLayout w:type="fixed"/>
          <w:tblCellMar>
            <w:top w:w="0" w:type="dxa"/>
            <w:left w:w="108" w:type="dxa"/>
            <w:bottom w:w="0" w:type="dxa"/>
            <w:right w:w="108" w:type="dxa"/>
          </w:tblCellMar>
        </w:tblPrEx>
        <w:trPr>
          <w:trHeight w:val="499" w:hRule="atLeast"/>
        </w:trPr>
        <w:tc>
          <w:tcPr>
            <w:tcW w:w="15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序号</w:t>
            </w:r>
          </w:p>
        </w:tc>
        <w:tc>
          <w:tcPr>
            <w:tcW w:w="453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考点</w:t>
            </w:r>
          </w:p>
        </w:tc>
        <w:tc>
          <w:tcPr>
            <w:tcW w:w="198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考场数</w:t>
            </w:r>
          </w:p>
        </w:tc>
      </w:tr>
      <w:tr>
        <w:tblPrEx>
          <w:tblLayout w:type="fixed"/>
          <w:tblCellMar>
            <w:top w:w="0" w:type="dxa"/>
            <w:left w:w="108" w:type="dxa"/>
            <w:bottom w:w="0" w:type="dxa"/>
            <w:right w:w="108" w:type="dxa"/>
          </w:tblCellMar>
        </w:tblPrEx>
        <w:trPr>
          <w:trHeight w:val="499"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1</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南昌一中（高中部）</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62</w:t>
            </w:r>
          </w:p>
        </w:tc>
      </w:tr>
      <w:tr>
        <w:tblPrEx>
          <w:tblLayout w:type="fixed"/>
          <w:tblCellMar>
            <w:top w:w="0" w:type="dxa"/>
            <w:left w:w="108" w:type="dxa"/>
            <w:bottom w:w="0" w:type="dxa"/>
            <w:right w:w="108" w:type="dxa"/>
          </w:tblCellMar>
        </w:tblPrEx>
        <w:trPr>
          <w:trHeight w:val="499"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2</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南昌二中</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84</w:t>
            </w:r>
          </w:p>
        </w:tc>
      </w:tr>
      <w:tr>
        <w:tblPrEx>
          <w:tblLayout w:type="fixed"/>
          <w:tblCellMar>
            <w:top w:w="0" w:type="dxa"/>
            <w:left w:w="108" w:type="dxa"/>
            <w:bottom w:w="0" w:type="dxa"/>
            <w:right w:w="108" w:type="dxa"/>
          </w:tblCellMar>
        </w:tblPrEx>
        <w:trPr>
          <w:trHeight w:val="499"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南昌三中青山湖</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24</w:t>
            </w:r>
          </w:p>
        </w:tc>
      </w:tr>
      <w:tr>
        <w:tblPrEx>
          <w:tblLayout w:type="fixed"/>
          <w:tblCellMar>
            <w:top w:w="0" w:type="dxa"/>
            <w:left w:w="108" w:type="dxa"/>
            <w:bottom w:w="0" w:type="dxa"/>
            <w:right w:w="108" w:type="dxa"/>
          </w:tblCellMar>
        </w:tblPrEx>
        <w:trPr>
          <w:trHeight w:val="499"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4</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南昌十中</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38</w:t>
            </w:r>
          </w:p>
        </w:tc>
      </w:tr>
      <w:tr>
        <w:tblPrEx>
          <w:tblLayout w:type="fixed"/>
          <w:tblCellMar>
            <w:top w:w="0" w:type="dxa"/>
            <w:left w:w="108" w:type="dxa"/>
            <w:bottom w:w="0" w:type="dxa"/>
            <w:right w:w="108" w:type="dxa"/>
          </w:tblCellMar>
        </w:tblPrEx>
        <w:trPr>
          <w:trHeight w:val="499"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5</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南昌十二中</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40</w:t>
            </w:r>
          </w:p>
        </w:tc>
      </w:tr>
      <w:tr>
        <w:tblPrEx>
          <w:tblLayout w:type="fixed"/>
          <w:tblCellMar>
            <w:top w:w="0" w:type="dxa"/>
            <w:left w:w="108" w:type="dxa"/>
            <w:bottom w:w="0" w:type="dxa"/>
            <w:right w:w="108" w:type="dxa"/>
          </w:tblCellMar>
        </w:tblPrEx>
        <w:trPr>
          <w:trHeight w:val="375"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6</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南昌十三中</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36</w:t>
            </w:r>
          </w:p>
        </w:tc>
      </w:tr>
      <w:tr>
        <w:tblPrEx>
          <w:tblLayout w:type="fixed"/>
          <w:tblCellMar>
            <w:top w:w="0" w:type="dxa"/>
            <w:left w:w="108" w:type="dxa"/>
            <w:bottom w:w="0" w:type="dxa"/>
            <w:right w:w="108" w:type="dxa"/>
          </w:tblCellMar>
        </w:tblPrEx>
        <w:trPr>
          <w:trHeight w:val="375"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7</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南昌十四中</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32</w:t>
            </w:r>
          </w:p>
        </w:tc>
      </w:tr>
      <w:tr>
        <w:tblPrEx>
          <w:tblLayout w:type="fixed"/>
          <w:tblCellMar>
            <w:top w:w="0" w:type="dxa"/>
            <w:left w:w="108" w:type="dxa"/>
            <w:bottom w:w="0" w:type="dxa"/>
            <w:right w:w="108" w:type="dxa"/>
          </w:tblCellMar>
        </w:tblPrEx>
        <w:trPr>
          <w:trHeight w:val="375"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8</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南昌十六中</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30</w:t>
            </w:r>
          </w:p>
        </w:tc>
      </w:tr>
      <w:tr>
        <w:tblPrEx>
          <w:tblLayout w:type="fixed"/>
          <w:tblCellMar>
            <w:top w:w="0" w:type="dxa"/>
            <w:left w:w="108" w:type="dxa"/>
            <w:bottom w:w="0" w:type="dxa"/>
            <w:right w:w="108" w:type="dxa"/>
          </w:tblCellMar>
        </w:tblPrEx>
        <w:trPr>
          <w:trHeight w:val="375"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9</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南昌十七中</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38</w:t>
            </w:r>
          </w:p>
        </w:tc>
      </w:tr>
      <w:tr>
        <w:tblPrEx>
          <w:tblLayout w:type="fixed"/>
          <w:tblCellMar>
            <w:top w:w="0" w:type="dxa"/>
            <w:left w:w="108" w:type="dxa"/>
            <w:bottom w:w="0" w:type="dxa"/>
            <w:right w:w="108" w:type="dxa"/>
          </w:tblCellMar>
        </w:tblPrEx>
        <w:trPr>
          <w:trHeight w:val="375"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10</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南昌十八中</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32</w:t>
            </w:r>
          </w:p>
        </w:tc>
      </w:tr>
      <w:tr>
        <w:tblPrEx>
          <w:tblLayout w:type="fixed"/>
          <w:tblCellMar>
            <w:top w:w="0" w:type="dxa"/>
            <w:left w:w="108" w:type="dxa"/>
            <w:bottom w:w="0" w:type="dxa"/>
            <w:right w:w="108" w:type="dxa"/>
          </w:tblCellMar>
        </w:tblPrEx>
        <w:trPr>
          <w:trHeight w:val="375"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11</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南昌十九中（红角洲）</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63</w:t>
            </w:r>
          </w:p>
        </w:tc>
      </w:tr>
      <w:tr>
        <w:tblPrEx>
          <w:tblLayout w:type="fixed"/>
          <w:tblCellMar>
            <w:top w:w="0" w:type="dxa"/>
            <w:left w:w="108" w:type="dxa"/>
            <w:bottom w:w="0" w:type="dxa"/>
            <w:right w:w="108" w:type="dxa"/>
          </w:tblCellMar>
        </w:tblPrEx>
        <w:trPr>
          <w:trHeight w:val="375"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12</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南昌二十中</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32</w:t>
            </w:r>
          </w:p>
        </w:tc>
      </w:tr>
      <w:tr>
        <w:tblPrEx>
          <w:tblLayout w:type="fixed"/>
          <w:tblCellMar>
            <w:top w:w="0" w:type="dxa"/>
            <w:left w:w="108" w:type="dxa"/>
            <w:bottom w:w="0" w:type="dxa"/>
            <w:right w:w="108" w:type="dxa"/>
          </w:tblCellMar>
        </w:tblPrEx>
        <w:trPr>
          <w:trHeight w:val="375"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13</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南昌二十三中</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30</w:t>
            </w:r>
          </w:p>
        </w:tc>
      </w:tr>
      <w:tr>
        <w:tblPrEx>
          <w:tblLayout w:type="fixed"/>
          <w:tblCellMar>
            <w:top w:w="0" w:type="dxa"/>
            <w:left w:w="108" w:type="dxa"/>
            <w:bottom w:w="0" w:type="dxa"/>
            <w:right w:w="108" w:type="dxa"/>
          </w:tblCellMar>
        </w:tblPrEx>
        <w:trPr>
          <w:trHeight w:val="375"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14</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南昌二十八中</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35</w:t>
            </w:r>
          </w:p>
        </w:tc>
      </w:tr>
      <w:tr>
        <w:tblPrEx>
          <w:tblLayout w:type="fixed"/>
          <w:tblCellMar>
            <w:top w:w="0" w:type="dxa"/>
            <w:left w:w="108" w:type="dxa"/>
            <w:bottom w:w="0" w:type="dxa"/>
            <w:right w:w="108" w:type="dxa"/>
          </w:tblCellMar>
        </w:tblPrEx>
        <w:trPr>
          <w:trHeight w:val="375"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15</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八一中学高中部</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36</w:t>
            </w:r>
          </w:p>
        </w:tc>
      </w:tr>
      <w:tr>
        <w:tblPrEx>
          <w:tblLayout w:type="fixed"/>
          <w:tblCellMar>
            <w:top w:w="0" w:type="dxa"/>
            <w:left w:w="108" w:type="dxa"/>
            <w:bottom w:w="0" w:type="dxa"/>
            <w:right w:w="108" w:type="dxa"/>
          </w:tblCellMar>
        </w:tblPrEx>
        <w:trPr>
          <w:trHeight w:val="375" w:hRule="atLeast"/>
        </w:trPr>
        <w:tc>
          <w:tcPr>
            <w:tcW w:w="1575"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16</w:t>
            </w:r>
          </w:p>
        </w:tc>
        <w:tc>
          <w:tcPr>
            <w:tcW w:w="4536"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豫章中学</w:t>
            </w:r>
          </w:p>
        </w:tc>
        <w:tc>
          <w:tcPr>
            <w:tcW w:w="1984"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30</w:t>
            </w:r>
          </w:p>
        </w:tc>
      </w:tr>
      <w:tr>
        <w:tblPrEx>
          <w:tblLayout w:type="fixed"/>
          <w:tblCellMar>
            <w:top w:w="0" w:type="dxa"/>
            <w:left w:w="108" w:type="dxa"/>
            <w:bottom w:w="0" w:type="dxa"/>
            <w:right w:w="108" w:type="dxa"/>
          </w:tblCellMar>
        </w:tblPrEx>
        <w:trPr>
          <w:trHeight w:val="375" w:hRule="atLeast"/>
        </w:trPr>
        <w:tc>
          <w:tcPr>
            <w:tcW w:w="15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17</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实验中学</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30</w:t>
            </w:r>
          </w:p>
        </w:tc>
      </w:tr>
      <w:tr>
        <w:tblPrEx>
          <w:tblLayout w:type="fixed"/>
          <w:tblCellMar>
            <w:top w:w="0" w:type="dxa"/>
            <w:left w:w="108" w:type="dxa"/>
            <w:bottom w:w="0" w:type="dxa"/>
            <w:right w:w="108" w:type="dxa"/>
          </w:tblCellMar>
        </w:tblPrEx>
        <w:trPr>
          <w:trHeight w:val="375" w:hRule="atLeast"/>
        </w:trPr>
        <w:tc>
          <w:tcPr>
            <w:tcW w:w="15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18</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南昌外国语学校</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36</w:t>
            </w:r>
          </w:p>
        </w:tc>
      </w:tr>
      <w:tr>
        <w:tblPrEx>
          <w:tblLayout w:type="fixed"/>
          <w:tblCellMar>
            <w:top w:w="0" w:type="dxa"/>
            <w:left w:w="108" w:type="dxa"/>
            <w:bottom w:w="0" w:type="dxa"/>
            <w:right w:w="108" w:type="dxa"/>
          </w:tblCellMar>
        </w:tblPrEx>
        <w:trPr>
          <w:trHeight w:val="375" w:hRule="atLeast"/>
        </w:trPr>
        <w:tc>
          <w:tcPr>
            <w:tcW w:w="15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19</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color w:val="000000"/>
                <w:sz w:val="28"/>
                <w:szCs w:val="28"/>
              </w:rPr>
            </w:pPr>
            <w:r>
              <w:rPr>
                <w:rFonts w:hint="eastAsia"/>
                <w:color w:val="000000"/>
                <w:sz w:val="28"/>
                <w:szCs w:val="28"/>
              </w:rPr>
              <w:t>洪都中学</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66</w:t>
            </w:r>
          </w:p>
        </w:tc>
      </w:tr>
      <w:tr>
        <w:tblPrEx>
          <w:tblLayout w:type="fixed"/>
          <w:tblCellMar>
            <w:top w:w="0" w:type="dxa"/>
            <w:left w:w="108" w:type="dxa"/>
            <w:bottom w:w="0" w:type="dxa"/>
            <w:right w:w="108" w:type="dxa"/>
          </w:tblCellMar>
        </w:tblPrEx>
        <w:trPr>
          <w:trHeight w:val="375" w:hRule="atLeast"/>
        </w:trPr>
        <w:tc>
          <w:tcPr>
            <w:tcW w:w="15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20</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color w:val="000000"/>
                <w:sz w:val="28"/>
                <w:szCs w:val="28"/>
              </w:rPr>
            </w:pPr>
            <w:r>
              <w:rPr>
                <w:rFonts w:hint="eastAsia"/>
                <w:color w:val="000000"/>
                <w:sz w:val="28"/>
                <w:szCs w:val="28"/>
              </w:rPr>
              <w:t>莲塘二中</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eastAsia"/>
                <w:color w:val="000000"/>
                <w:sz w:val="28"/>
                <w:szCs w:val="28"/>
              </w:rPr>
            </w:pPr>
            <w:r>
              <w:rPr>
                <w:rFonts w:hint="eastAsia"/>
                <w:color w:val="000000"/>
                <w:sz w:val="28"/>
                <w:szCs w:val="28"/>
              </w:rPr>
              <w:t>82</w:t>
            </w:r>
          </w:p>
        </w:tc>
      </w:tr>
      <w:tr>
        <w:tblPrEx>
          <w:tblLayout w:type="fixed"/>
          <w:tblCellMar>
            <w:top w:w="0" w:type="dxa"/>
            <w:left w:w="108" w:type="dxa"/>
            <w:bottom w:w="0" w:type="dxa"/>
            <w:right w:w="108" w:type="dxa"/>
          </w:tblCellMar>
        </w:tblPrEx>
        <w:trPr>
          <w:trHeight w:val="375" w:hRule="atLeast"/>
        </w:trPr>
        <w:tc>
          <w:tcPr>
            <w:tcW w:w="15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21</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color w:val="000000"/>
                <w:sz w:val="28"/>
                <w:szCs w:val="28"/>
              </w:rPr>
            </w:pPr>
            <w:r>
              <w:rPr>
                <w:rFonts w:hint="eastAsia"/>
                <w:sz w:val="28"/>
                <w:szCs w:val="28"/>
              </w:rPr>
              <w:t>洪洲学校</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eastAsia"/>
                <w:color w:val="000000"/>
                <w:sz w:val="28"/>
                <w:szCs w:val="28"/>
              </w:rPr>
            </w:pPr>
            <w:r>
              <w:rPr>
                <w:rFonts w:hint="eastAsia"/>
                <w:color w:val="000000"/>
                <w:sz w:val="28"/>
                <w:szCs w:val="28"/>
              </w:rPr>
              <w:t>64</w:t>
            </w:r>
          </w:p>
        </w:tc>
      </w:tr>
      <w:tr>
        <w:tblPrEx>
          <w:tblLayout w:type="fixed"/>
          <w:tblCellMar>
            <w:top w:w="0" w:type="dxa"/>
            <w:left w:w="108" w:type="dxa"/>
            <w:bottom w:w="0" w:type="dxa"/>
            <w:right w:w="108" w:type="dxa"/>
          </w:tblCellMar>
        </w:tblPrEx>
        <w:trPr>
          <w:trHeight w:val="375" w:hRule="atLeast"/>
        </w:trPr>
        <w:tc>
          <w:tcPr>
            <w:tcW w:w="15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22</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color w:val="000000"/>
                <w:sz w:val="28"/>
                <w:szCs w:val="28"/>
              </w:rPr>
            </w:pPr>
            <w:r>
              <w:rPr>
                <w:rFonts w:hint="eastAsia"/>
                <w:color w:val="000000"/>
                <w:sz w:val="28"/>
                <w:szCs w:val="28"/>
              </w:rPr>
              <w:t>新建六中</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eastAsia"/>
                <w:color w:val="000000"/>
                <w:sz w:val="28"/>
                <w:szCs w:val="28"/>
              </w:rPr>
            </w:pPr>
            <w:r>
              <w:rPr>
                <w:rFonts w:hint="eastAsia"/>
                <w:color w:val="000000"/>
                <w:sz w:val="28"/>
                <w:szCs w:val="28"/>
              </w:rPr>
              <w:t>60</w:t>
            </w:r>
          </w:p>
        </w:tc>
      </w:tr>
      <w:tr>
        <w:tblPrEx>
          <w:tblLayout w:type="fixed"/>
          <w:tblCellMar>
            <w:top w:w="0" w:type="dxa"/>
            <w:left w:w="108" w:type="dxa"/>
            <w:bottom w:w="0" w:type="dxa"/>
            <w:right w:w="108" w:type="dxa"/>
          </w:tblCellMar>
        </w:tblPrEx>
        <w:trPr>
          <w:trHeight w:val="375" w:hRule="atLeast"/>
        </w:trPr>
        <w:tc>
          <w:tcPr>
            <w:tcW w:w="15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23</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color w:val="000000"/>
                <w:sz w:val="28"/>
                <w:szCs w:val="28"/>
              </w:rPr>
            </w:pPr>
            <w:r>
              <w:rPr>
                <w:rFonts w:hint="eastAsia"/>
                <w:color w:val="000000"/>
                <w:sz w:val="28"/>
                <w:szCs w:val="28"/>
              </w:rPr>
              <w:t>湾里一中</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eastAsia"/>
                <w:color w:val="000000"/>
                <w:sz w:val="28"/>
                <w:szCs w:val="28"/>
              </w:rPr>
            </w:pPr>
            <w:r>
              <w:rPr>
                <w:rFonts w:hint="eastAsia"/>
                <w:color w:val="000000"/>
                <w:sz w:val="28"/>
                <w:szCs w:val="28"/>
              </w:rPr>
              <w:t>38</w:t>
            </w:r>
          </w:p>
        </w:tc>
      </w:tr>
      <w:tr>
        <w:tblPrEx>
          <w:tblLayout w:type="fixed"/>
          <w:tblCellMar>
            <w:top w:w="0" w:type="dxa"/>
            <w:left w:w="108" w:type="dxa"/>
            <w:bottom w:w="0" w:type="dxa"/>
            <w:right w:w="108" w:type="dxa"/>
          </w:tblCellMar>
        </w:tblPrEx>
        <w:trPr>
          <w:trHeight w:val="375" w:hRule="atLeast"/>
        </w:trPr>
        <w:tc>
          <w:tcPr>
            <w:tcW w:w="15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24</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color w:val="000000"/>
                <w:sz w:val="28"/>
                <w:szCs w:val="28"/>
              </w:rPr>
            </w:pPr>
            <w:r>
              <w:rPr>
                <w:rFonts w:hint="eastAsia"/>
                <w:color w:val="000000"/>
                <w:sz w:val="28"/>
                <w:szCs w:val="28"/>
              </w:rPr>
              <w:t>京东学校</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eastAsia"/>
                <w:color w:val="000000"/>
                <w:sz w:val="28"/>
                <w:szCs w:val="28"/>
              </w:rPr>
            </w:pPr>
            <w:r>
              <w:rPr>
                <w:rFonts w:hint="eastAsia"/>
                <w:color w:val="000000"/>
                <w:sz w:val="28"/>
                <w:szCs w:val="28"/>
              </w:rPr>
              <w:t>43</w:t>
            </w:r>
          </w:p>
        </w:tc>
      </w:tr>
      <w:tr>
        <w:tblPrEx>
          <w:tblLayout w:type="fixed"/>
          <w:tblCellMar>
            <w:top w:w="0" w:type="dxa"/>
            <w:left w:w="108" w:type="dxa"/>
            <w:bottom w:w="0" w:type="dxa"/>
            <w:right w:w="108" w:type="dxa"/>
          </w:tblCellMar>
        </w:tblPrEx>
        <w:trPr>
          <w:trHeight w:val="375" w:hRule="atLeast"/>
        </w:trPr>
        <w:tc>
          <w:tcPr>
            <w:tcW w:w="15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color w:val="000000"/>
                <w:sz w:val="28"/>
                <w:szCs w:val="28"/>
              </w:rPr>
            </w:pPr>
            <w:r>
              <w:rPr>
                <w:rFonts w:hint="eastAsia"/>
                <w:color w:val="000000"/>
                <w:sz w:val="28"/>
                <w:szCs w:val="28"/>
              </w:rPr>
              <w:t>25</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color w:val="000000"/>
                <w:sz w:val="28"/>
                <w:szCs w:val="28"/>
              </w:rPr>
            </w:pPr>
            <w:r>
              <w:rPr>
                <w:rFonts w:hint="eastAsia"/>
                <w:color w:val="000000"/>
                <w:sz w:val="28"/>
                <w:szCs w:val="28"/>
              </w:rPr>
              <w:t>南昌三中高新艾溪湖校区</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eastAsia"/>
                <w:color w:val="000000"/>
                <w:sz w:val="28"/>
                <w:szCs w:val="28"/>
              </w:rPr>
            </w:pPr>
            <w:r>
              <w:rPr>
                <w:rFonts w:hint="eastAsia"/>
                <w:color w:val="000000"/>
                <w:sz w:val="28"/>
                <w:szCs w:val="28"/>
              </w:rPr>
              <w:t>35</w:t>
            </w:r>
          </w:p>
        </w:tc>
      </w:tr>
      <w:tr>
        <w:tblPrEx>
          <w:tblLayout w:type="fixed"/>
          <w:tblCellMar>
            <w:top w:w="0" w:type="dxa"/>
            <w:left w:w="108" w:type="dxa"/>
            <w:bottom w:w="0" w:type="dxa"/>
            <w:right w:w="108" w:type="dxa"/>
          </w:tblCellMar>
        </w:tblPrEx>
        <w:trPr>
          <w:trHeight w:val="375" w:hRule="atLeast"/>
        </w:trPr>
        <w:tc>
          <w:tcPr>
            <w:tcW w:w="157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eastAsia"/>
                <w:color w:val="000000"/>
                <w:sz w:val="28"/>
                <w:szCs w:val="28"/>
              </w:rPr>
            </w:pPr>
            <w:r>
              <w:rPr>
                <w:rFonts w:hint="eastAsia"/>
                <w:color w:val="000000"/>
                <w:sz w:val="28"/>
                <w:szCs w:val="28"/>
              </w:rPr>
              <w:t>26</w:t>
            </w:r>
          </w:p>
        </w:tc>
        <w:tc>
          <w:tcPr>
            <w:tcW w:w="453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color w:val="000000"/>
                <w:sz w:val="28"/>
                <w:szCs w:val="28"/>
              </w:rPr>
            </w:pPr>
            <w:r>
              <w:rPr>
                <w:rFonts w:hint="eastAsia"/>
                <w:color w:val="000000"/>
                <w:sz w:val="28"/>
                <w:szCs w:val="28"/>
              </w:rPr>
              <w:t>碟子湖学校</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eastAsia"/>
                <w:color w:val="000000"/>
                <w:sz w:val="28"/>
                <w:szCs w:val="28"/>
              </w:rPr>
            </w:pPr>
            <w:r>
              <w:rPr>
                <w:rFonts w:hint="eastAsia"/>
                <w:color w:val="000000"/>
                <w:sz w:val="28"/>
                <w:szCs w:val="28"/>
              </w:rPr>
              <w:t>30</w:t>
            </w:r>
          </w:p>
        </w:tc>
      </w:tr>
      <w:tr>
        <w:tblPrEx>
          <w:tblLayout w:type="fixed"/>
          <w:tblCellMar>
            <w:top w:w="0" w:type="dxa"/>
            <w:left w:w="108" w:type="dxa"/>
            <w:bottom w:w="0" w:type="dxa"/>
            <w:right w:w="108" w:type="dxa"/>
          </w:tblCellMar>
        </w:tblPrEx>
        <w:trPr>
          <w:trHeight w:val="375" w:hRule="atLeast"/>
        </w:trPr>
        <w:tc>
          <w:tcPr>
            <w:tcW w:w="6111"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color w:val="000000"/>
                <w:sz w:val="28"/>
                <w:szCs w:val="28"/>
              </w:rPr>
            </w:pPr>
            <w:r>
              <w:rPr>
                <w:rFonts w:hint="eastAsia" w:ascii="宋体" w:hAnsi="宋体" w:eastAsia="宋体" w:cs="宋体"/>
                <w:color w:val="000000"/>
                <w:kern w:val="0"/>
                <w:sz w:val="28"/>
                <w:szCs w:val="28"/>
              </w:rPr>
              <w:t>合计</w:t>
            </w:r>
          </w:p>
        </w:tc>
        <w:tc>
          <w:tcPr>
            <w:tcW w:w="1984"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color w:val="000000"/>
                <w:sz w:val="28"/>
                <w:szCs w:val="28"/>
              </w:rPr>
            </w:pPr>
            <w:r>
              <w:rPr>
                <w:rFonts w:hint="eastAsia" w:ascii="宋体" w:hAnsi="宋体" w:eastAsia="宋体" w:cs="宋体"/>
                <w:color w:val="000000"/>
                <w:kern w:val="0"/>
                <w:sz w:val="28"/>
                <w:szCs w:val="28"/>
              </w:rPr>
              <w:t>1126</w:t>
            </w:r>
          </w:p>
        </w:tc>
      </w:tr>
    </w:tbl>
    <w:p>
      <w:pPr>
        <w:jc w:val="left"/>
        <w:rPr>
          <w:sz w:val="32"/>
          <w:szCs w:val="32"/>
        </w:rPr>
      </w:pPr>
      <w:r>
        <w:rPr>
          <w:rFonts w:hint="eastAsia"/>
          <w:sz w:val="32"/>
          <w:szCs w:val="32"/>
        </w:rPr>
        <w:t>备注：每个考点的考场数以考务会通知为准。</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6CD"/>
    <w:rsid w:val="0002204B"/>
    <w:rsid w:val="00033DE0"/>
    <w:rsid w:val="00052DDC"/>
    <w:rsid w:val="001009A8"/>
    <w:rsid w:val="00105FE5"/>
    <w:rsid w:val="00185409"/>
    <w:rsid w:val="001C5BBF"/>
    <w:rsid w:val="002536BF"/>
    <w:rsid w:val="002672EB"/>
    <w:rsid w:val="002750E9"/>
    <w:rsid w:val="00293E4E"/>
    <w:rsid w:val="00371C35"/>
    <w:rsid w:val="00405BFC"/>
    <w:rsid w:val="00555EC4"/>
    <w:rsid w:val="005A2171"/>
    <w:rsid w:val="006E5E5A"/>
    <w:rsid w:val="00762EA6"/>
    <w:rsid w:val="007B13E4"/>
    <w:rsid w:val="007C3E98"/>
    <w:rsid w:val="008919B9"/>
    <w:rsid w:val="009A0956"/>
    <w:rsid w:val="00A73C14"/>
    <w:rsid w:val="00B962D7"/>
    <w:rsid w:val="00BE19EC"/>
    <w:rsid w:val="00C737F5"/>
    <w:rsid w:val="00D366CD"/>
    <w:rsid w:val="00DC0BE4"/>
    <w:rsid w:val="00DD470C"/>
    <w:rsid w:val="00E15E65"/>
    <w:rsid w:val="00E62E5E"/>
    <w:rsid w:val="00F9207B"/>
    <w:rsid w:val="00FC4AF9"/>
    <w:rsid w:val="0BC8527A"/>
    <w:rsid w:val="4F074BEE"/>
    <w:rsid w:val="577B0A58"/>
    <w:rsid w:val="5E174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仿宋_GB2312"/>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电脑公司</Company>
  <Pages>6</Pages>
  <Words>213</Words>
  <Characters>1217</Characters>
  <Lines>10</Lines>
  <Paragraphs>2</Paragraphs>
  <TotalTime>0</TotalTime>
  <ScaleCrop>false</ScaleCrop>
  <LinksUpToDate>false</LinksUpToDate>
  <CharactersWithSpaces>1428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2019-09-18T03:13:00Z</dcterms:created>
  <dc:creator>电脑公司</dc:creator>
  <cp:lastModifiedBy>今天中午吃什么</cp:lastModifiedBy>
  <cp:lastPrinted>2019-09-18T08:41:20Z</cp:lastPrinted>
  <dcterms:modified xsi:type="dcterms:W3CDTF">2019-09-18T08:49:23Z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