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1"/>
        <w:rPr>
          <w:rFonts w:hint="eastAsia" w:ascii="黑体" w:hAnsi="黑体" w:eastAsia="黑体" w:cs="黑体"/>
          <w:color w:val="auto"/>
          <w:spacing w:val="-2"/>
          <w:sz w:val="32"/>
          <w:szCs w:val="32"/>
          <w:lang w:eastAsia="zh-CN"/>
        </w:rPr>
      </w:pPr>
      <w:r>
        <w:rPr>
          <w:rFonts w:hint="eastAsia" w:ascii="黑体" w:hAnsi="黑体" w:eastAsia="黑体" w:cs="黑体"/>
          <w:color w:val="auto"/>
          <w:spacing w:val="-2"/>
          <w:sz w:val="32"/>
          <w:szCs w:val="32"/>
          <w:lang w:eastAsia="zh-CN"/>
        </w:rPr>
        <w:t>附件</w:t>
      </w:r>
    </w:p>
    <w:p>
      <w:pPr>
        <w:spacing w:line="600" w:lineRule="exact"/>
        <w:jc w:val="center"/>
        <w:outlineLvl w:val="1"/>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lang w:eastAsia="zh-CN"/>
        </w:rPr>
        <w:t>南昌</w:t>
      </w:r>
      <w:r>
        <w:rPr>
          <w:rFonts w:hint="eastAsia" w:ascii="方正小标宋简体" w:hAnsi="方正小标宋简体" w:eastAsia="方正小标宋简体" w:cs="方正小标宋简体"/>
          <w:color w:val="auto"/>
          <w:sz w:val="44"/>
          <w:szCs w:val="44"/>
        </w:rPr>
        <w:t>市</w:t>
      </w:r>
      <w:r>
        <w:rPr>
          <w:rFonts w:hint="eastAsia" w:ascii="方正小标宋简体" w:hAnsi="方正小标宋简体" w:eastAsia="方正小标宋简体" w:cs="方正小标宋简体"/>
          <w:color w:val="auto"/>
          <w:sz w:val="44"/>
          <w:szCs w:val="44"/>
          <w:lang w:eastAsia="zh-CN"/>
        </w:rPr>
        <w:t>教育局</w:t>
      </w:r>
      <w:r>
        <w:rPr>
          <w:rFonts w:hint="eastAsia" w:ascii="方正小标宋简体" w:hAnsi="方正小标宋简体" w:eastAsia="方正小标宋简体" w:cs="方正小标宋简体"/>
          <w:color w:val="auto"/>
          <w:sz w:val="44"/>
          <w:szCs w:val="44"/>
        </w:rPr>
        <w:t>事业单位公务用车</w:t>
      </w:r>
    </w:p>
    <w:p>
      <w:pPr>
        <w:spacing w:line="600" w:lineRule="exact"/>
        <w:jc w:val="center"/>
        <w:outlineLvl w:val="1"/>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制度改革实施方案</w:t>
      </w:r>
    </w:p>
    <w:bookmarkEnd w:id="0"/>
    <w:p>
      <w:pPr>
        <w:keepNext w:val="0"/>
        <w:keepLines w:val="0"/>
        <w:pageBreakBefore w:val="0"/>
        <w:widowControl w:val="0"/>
        <w:kinsoku/>
        <w:wordWrap/>
        <w:overflowPunct/>
        <w:topLinePunct w:val="0"/>
        <w:autoSpaceDE/>
        <w:autoSpaceDN/>
        <w:bidi w:val="0"/>
        <w:adjustRightInd/>
        <w:spacing w:line="440" w:lineRule="exact"/>
        <w:jc w:val="center"/>
        <w:textAlignment w:val="auto"/>
        <w:rPr>
          <w:rFonts w:ascii="仿宋_GB2312" w:hAnsi="仿宋_GB2312"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sz w:val="32"/>
          <w:szCs w:val="32"/>
        </w:rPr>
        <w:t>为</w:t>
      </w:r>
      <w:r>
        <w:rPr>
          <w:rFonts w:hint="eastAsia" w:ascii="仿宋_GB2312" w:hAnsi="仿宋_GB2312" w:eastAsia="仿宋_GB2312" w:cs="仿宋_GB2312"/>
          <w:color w:val="auto"/>
          <w:sz w:val="32"/>
          <w:szCs w:val="32"/>
        </w:rPr>
        <w:t>推进教育事业单位公务用车制度改革，按照中央、省有关文件要求，根据《</w:t>
      </w:r>
      <w:r>
        <w:rPr>
          <w:rFonts w:hint="eastAsia" w:ascii="仿宋_GB2312" w:hAnsi="仿宋_GB2312" w:eastAsia="仿宋_GB2312" w:cs="仿宋_GB2312"/>
          <w:color w:val="auto"/>
          <w:sz w:val="32"/>
          <w:szCs w:val="32"/>
          <w:lang w:eastAsia="zh-CN"/>
        </w:rPr>
        <w:t>南昌</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事业单位</w:t>
      </w:r>
      <w:r>
        <w:rPr>
          <w:rFonts w:hint="eastAsia" w:ascii="仿宋_GB2312" w:hAnsi="仿宋_GB2312" w:eastAsia="仿宋_GB2312" w:cs="仿宋_GB2312"/>
          <w:color w:val="auto"/>
          <w:sz w:val="32"/>
          <w:szCs w:val="32"/>
        </w:rPr>
        <w:t>公务用车制度改革</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关于印发&lt;</w:t>
      </w:r>
      <w:r>
        <w:rPr>
          <w:rFonts w:hint="eastAsia" w:ascii="仿宋_GB2312" w:hAnsi="仿宋_GB2312" w:eastAsia="仿宋_GB2312" w:cs="仿宋_GB2312"/>
          <w:color w:val="auto"/>
          <w:sz w:val="32"/>
          <w:szCs w:val="32"/>
          <w:lang w:eastAsia="zh-CN"/>
        </w:rPr>
        <w:t>南昌</w:t>
      </w:r>
      <w:r>
        <w:rPr>
          <w:rFonts w:hint="eastAsia" w:ascii="仿宋_GB2312" w:hAnsi="仿宋_GB2312" w:eastAsia="仿宋_GB2312" w:cs="仿宋_GB2312"/>
          <w:color w:val="auto"/>
          <w:sz w:val="32"/>
          <w:szCs w:val="32"/>
        </w:rPr>
        <w:t>市市属事业单位公务用车制度改革实施方案&gt;的通知》（市车改发〔2018〕</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号）精神，参照《</w:t>
      </w:r>
      <w:r>
        <w:rPr>
          <w:rFonts w:hint="eastAsia" w:ascii="仿宋_GB2312" w:hAnsi="仿宋_GB2312" w:eastAsia="仿宋_GB2312" w:cs="仿宋_GB2312"/>
          <w:color w:val="auto"/>
          <w:sz w:val="32"/>
          <w:szCs w:val="32"/>
          <w:lang w:eastAsia="zh-CN"/>
        </w:rPr>
        <w:t>江西</w:t>
      </w:r>
      <w:r>
        <w:rPr>
          <w:rFonts w:hint="eastAsia" w:ascii="仿宋_GB2312" w:hAnsi="仿宋_GB2312" w:eastAsia="仿宋_GB2312" w:cs="仿宋_GB2312"/>
          <w:color w:val="auto"/>
          <w:sz w:val="32"/>
          <w:szCs w:val="32"/>
        </w:rPr>
        <w:t>省事业单位公务用车制度改革</w:t>
      </w:r>
      <w:r>
        <w:rPr>
          <w:rFonts w:hint="eastAsia" w:ascii="仿宋_GB2312" w:hAnsi="仿宋_GB2312" w:eastAsia="仿宋_GB2312" w:cs="仿宋_GB2312"/>
          <w:color w:val="auto"/>
          <w:sz w:val="32"/>
          <w:szCs w:val="32"/>
          <w:lang w:eastAsia="zh-CN"/>
        </w:rPr>
        <w:t>指导意见》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赣管字</w:t>
      </w:r>
      <w:r>
        <w:rPr>
          <w:rFonts w:hint="eastAsia"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号）和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江西省省直教育系统事业单位公务用车制度改革实施方案》（</w:t>
      </w:r>
      <w:r>
        <w:rPr>
          <w:rFonts w:hint="eastAsia" w:ascii="仿宋_GB2312" w:hAnsi="仿宋_GB2312" w:eastAsia="仿宋_GB2312" w:cs="仿宋_GB2312"/>
          <w:color w:val="auto"/>
          <w:sz w:val="32"/>
          <w:szCs w:val="32"/>
          <w:lang w:eastAsia="zh-CN"/>
        </w:rPr>
        <w:t>赣教</w:t>
      </w:r>
      <w:r>
        <w:rPr>
          <w:rFonts w:hint="eastAsia" w:ascii="仿宋_GB2312" w:hAnsi="仿宋_GB2312" w:eastAsia="仿宋_GB2312" w:cs="仿宋_GB2312"/>
          <w:color w:val="auto"/>
          <w:sz w:val="32"/>
          <w:szCs w:val="32"/>
        </w:rPr>
        <w:t>办</w:t>
      </w:r>
      <w:r>
        <w:rPr>
          <w:rFonts w:hint="eastAsia" w:ascii="仿宋_GB2312" w:hAnsi="仿宋_GB2312" w:eastAsia="仿宋_GB2312" w:cs="仿宋_GB2312"/>
          <w:color w:val="auto"/>
          <w:sz w:val="32"/>
          <w:szCs w:val="32"/>
          <w:lang w:eastAsia="zh-CN"/>
        </w:rPr>
        <w:t>字</w:t>
      </w:r>
      <w:r>
        <w:rPr>
          <w:rFonts w:hint="eastAsia"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号）精神，并结合我市教育事业单位实际,制定本方案。</w:t>
      </w:r>
    </w:p>
    <w:p>
      <w:pPr>
        <w:keepNext w:val="0"/>
        <w:keepLines w:val="0"/>
        <w:pageBreakBefore w:val="0"/>
        <w:widowControl w:val="0"/>
        <w:kinsoku/>
        <w:wordWrap/>
        <w:overflowPunct/>
        <w:topLinePunct w:val="0"/>
        <w:autoSpaceDE/>
        <w:autoSpaceDN/>
        <w:bidi w:val="0"/>
        <w:adjustRightInd/>
        <w:spacing w:line="480" w:lineRule="exact"/>
        <w:ind w:firstLine="723" w:firstLineChars="225"/>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一、基本情况</w:t>
      </w:r>
    </w:p>
    <w:p>
      <w:pPr>
        <w:keepNext w:val="0"/>
        <w:keepLines w:val="0"/>
        <w:pageBreakBefore w:val="0"/>
        <w:widowControl w:val="0"/>
        <w:kinsoku/>
        <w:wordWrap/>
        <w:overflowPunct/>
        <w:topLinePunct w:val="0"/>
        <w:autoSpaceDE/>
        <w:autoSpaceDN/>
        <w:bidi w:val="0"/>
        <w:adjustRightInd/>
        <w:spacing w:line="480" w:lineRule="exact"/>
        <w:ind w:firstLine="720"/>
        <w:textAlignment w:val="auto"/>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1.参改单位总体情况</w:t>
      </w:r>
    </w:p>
    <w:p>
      <w:pPr>
        <w:keepNext w:val="0"/>
        <w:keepLines w:val="0"/>
        <w:pageBreakBefore w:val="0"/>
        <w:widowControl w:val="0"/>
        <w:kinsoku/>
        <w:wordWrap/>
        <w:overflowPunct/>
        <w:topLinePunct w:val="0"/>
        <w:autoSpaceDE/>
        <w:autoSpaceDN/>
        <w:bidi w:val="0"/>
        <w:adjustRightInd/>
        <w:spacing w:line="440" w:lineRule="exact"/>
        <w:ind w:firstLine="720" w:firstLineChars="225"/>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南昌市</w:t>
      </w:r>
      <w:r>
        <w:rPr>
          <w:rFonts w:hint="eastAsia" w:ascii="仿宋_GB2312" w:hAnsi="仿宋" w:eastAsia="仿宋_GB2312" w:cs="仿宋"/>
          <w:color w:val="auto"/>
          <w:sz w:val="32"/>
          <w:szCs w:val="32"/>
          <w:lang w:eastAsia="zh-CN"/>
        </w:rPr>
        <w:t>教育局</w:t>
      </w:r>
      <w:r>
        <w:rPr>
          <w:rFonts w:hint="eastAsia" w:ascii="仿宋_GB2312" w:hAnsi="仿宋" w:eastAsia="仿宋_GB2312" w:cs="仿宋"/>
          <w:color w:val="auto"/>
          <w:sz w:val="32"/>
          <w:szCs w:val="32"/>
        </w:rPr>
        <w:t>为市人民政府工作部门，正县级建制。现有涉改</w:t>
      </w:r>
      <w:r>
        <w:rPr>
          <w:rFonts w:hint="eastAsia" w:ascii="仿宋_GB2312" w:hAnsi="仿宋" w:eastAsia="仿宋_GB2312" w:cs="仿宋"/>
          <w:color w:val="auto"/>
          <w:sz w:val="32"/>
          <w:szCs w:val="32"/>
          <w:lang w:eastAsia="zh-CN"/>
        </w:rPr>
        <w:t>局</w:t>
      </w:r>
      <w:r>
        <w:rPr>
          <w:rFonts w:hint="eastAsia" w:ascii="仿宋_GB2312" w:hAnsi="仿宋" w:eastAsia="仿宋_GB2312" w:cs="仿宋"/>
          <w:color w:val="auto"/>
          <w:sz w:val="32"/>
          <w:szCs w:val="32"/>
        </w:rPr>
        <w:t>属事业单位</w:t>
      </w:r>
      <w:r>
        <w:rPr>
          <w:rFonts w:hint="eastAsia" w:ascii="仿宋_GB2312" w:hAnsi="仿宋" w:eastAsia="仿宋_GB2312" w:cs="仿宋"/>
          <w:color w:val="auto"/>
          <w:sz w:val="32"/>
          <w:szCs w:val="32"/>
          <w:lang w:eastAsia="zh-CN"/>
        </w:rPr>
        <w:t>学校</w:t>
      </w:r>
      <w:r>
        <w:rPr>
          <w:rFonts w:hint="eastAsia" w:ascii="仿宋_GB2312" w:hAnsi="仿宋" w:eastAsia="仿宋_GB2312" w:cs="仿宋"/>
          <w:color w:val="auto"/>
          <w:sz w:val="32"/>
          <w:szCs w:val="32"/>
          <w:lang w:val="en-US" w:eastAsia="zh-CN"/>
        </w:rPr>
        <w:t>40</w:t>
      </w:r>
      <w:r>
        <w:rPr>
          <w:rFonts w:hint="eastAsia" w:ascii="仿宋_GB2312" w:hAnsi="仿宋" w:eastAsia="仿宋_GB2312" w:cs="仿宋"/>
          <w:color w:val="auto"/>
          <w:sz w:val="32"/>
          <w:szCs w:val="32"/>
        </w:rPr>
        <w:t>家，分别是南昌市</w:t>
      </w:r>
      <w:r>
        <w:rPr>
          <w:rFonts w:hint="eastAsia" w:ascii="仿宋_GB2312" w:hAnsi="仿宋" w:eastAsia="仿宋_GB2312" w:cs="仿宋"/>
          <w:color w:val="auto"/>
          <w:sz w:val="32"/>
          <w:szCs w:val="32"/>
          <w:lang w:eastAsia="zh-CN"/>
        </w:rPr>
        <w:t>南昌市一中、二中、三中、十中、十九中、豫章中学、铁路一中、洪都中学、南昌一专</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eastAsia="zh-CN"/>
        </w:rPr>
        <w:t>分别是</w:t>
      </w:r>
      <w:r>
        <w:rPr>
          <w:rFonts w:hint="eastAsia" w:ascii="仿宋_GB2312" w:hAnsi="仿宋" w:eastAsia="仿宋_GB2312" w:cs="仿宋"/>
          <w:color w:val="auto"/>
          <w:sz w:val="32"/>
          <w:szCs w:val="32"/>
        </w:rPr>
        <w:t>南昌市</w:t>
      </w:r>
      <w:r>
        <w:rPr>
          <w:rFonts w:hint="eastAsia" w:ascii="仿宋_GB2312" w:hAnsi="仿宋" w:eastAsia="仿宋_GB2312" w:cs="仿宋"/>
          <w:color w:val="auto"/>
          <w:sz w:val="32"/>
          <w:szCs w:val="32"/>
          <w:lang w:eastAsia="zh-CN"/>
        </w:rPr>
        <w:t>考试院、南昌市教科所、南昌八中、十二中、十三中、十四中、十五中、十六中、十七中、十八中、二十中、二十一中、二十六中、二十九中、实验中学、八一中学、铁路二中、汽车机电学校、南昌市现代教育技术中心、南昌市后勤与产业管理办公室、南昌市庐山疗养所、南昌市学校卫生保健所、南昌二十三中、二十四中、二十七中、二十八中、外国语学校、水电中学、启音学校、盲童学校、南师附小</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pacing w:line="480" w:lineRule="exact"/>
        <w:ind w:firstLine="720"/>
        <w:textAlignment w:val="auto"/>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2.参改人员情况</w:t>
      </w:r>
    </w:p>
    <w:p>
      <w:pPr>
        <w:keepNext w:val="0"/>
        <w:keepLines w:val="0"/>
        <w:pageBreakBefore w:val="0"/>
        <w:widowControl w:val="0"/>
        <w:kinsoku/>
        <w:wordWrap/>
        <w:overflowPunct/>
        <w:topLinePunct w:val="0"/>
        <w:autoSpaceDE/>
        <w:autoSpaceDN/>
        <w:bidi w:val="0"/>
        <w:adjustRightInd/>
        <w:spacing w:line="480" w:lineRule="exact"/>
        <w:ind w:firstLine="72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下属事业单位编办批复编制</w:t>
      </w:r>
      <w:r>
        <w:rPr>
          <w:rFonts w:hint="eastAsia" w:ascii="仿宋_GB2312" w:hAnsi="仿宋" w:eastAsia="仿宋_GB2312" w:cs="仿宋"/>
          <w:color w:val="auto"/>
          <w:sz w:val="32"/>
          <w:szCs w:val="32"/>
          <w:lang w:val="en-US" w:eastAsia="zh-CN"/>
        </w:rPr>
        <w:t>6260名</w:t>
      </w:r>
      <w:r>
        <w:rPr>
          <w:rFonts w:hint="eastAsia" w:ascii="仿宋_GB2312" w:hAnsi="仿宋" w:eastAsia="仿宋_GB2312" w:cs="仿宋"/>
          <w:color w:val="auto"/>
          <w:sz w:val="32"/>
          <w:szCs w:val="32"/>
        </w:rPr>
        <w:t>，在编在岗人数</w:t>
      </w:r>
      <w:r>
        <w:rPr>
          <w:rFonts w:hint="eastAsia" w:ascii="仿宋_GB2312" w:hAnsi="仿宋" w:eastAsia="仿宋_GB2312" w:cs="仿宋"/>
          <w:color w:val="auto"/>
          <w:sz w:val="32"/>
          <w:szCs w:val="32"/>
          <w:lang w:val="en-US" w:eastAsia="zh-CN"/>
        </w:rPr>
        <w:t>5704</w:t>
      </w:r>
      <w:r>
        <w:rPr>
          <w:rFonts w:hint="eastAsia" w:ascii="仿宋_GB2312" w:hAnsi="仿宋" w:eastAsia="仿宋_GB2312" w:cs="仿宋"/>
          <w:color w:val="auto"/>
          <w:sz w:val="32"/>
          <w:szCs w:val="32"/>
        </w:rPr>
        <w:t>人</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涉及参改人员共计</w:t>
      </w:r>
      <w:r>
        <w:rPr>
          <w:rFonts w:hint="eastAsia" w:ascii="仿宋_GB2312" w:hAnsi="仿宋" w:eastAsia="仿宋_GB2312" w:cs="仿宋"/>
          <w:color w:val="auto"/>
          <w:sz w:val="32"/>
          <w:szCs w:val="32"/>
          <w:lang w:val="en-US" w:eastAsia="zh-CN"/>
        </w:rPr>
        <w:t>5704</w:t>
      </w:r>
      <w:r>
        <w:rPr>
          <w:rFonts w:hint="eastAsia" w:ascii="仿宋_GB2312" w:hAnsi="仿宋" w:eastAsia="仿宋_GB2312" w:cs="仿宋"/>
          <w:color w:val="auto"/>
          <w:sz w:val="32"/>
          <w:szCs w:val="32"/>
        </w:rPr>
        <w:t>人。</w:t>
      </w:r>
      <w:r>
        <w:rPr>
          <w:rFonts w:hint="eastAsia" w:ascii="仿宋_GB2312" w:hAnsi="仿宋" w:eastAsia="仿宋_GB2312" w:cs="仿宋"/>
          <w:color w:val="auto"/>
          <w:sz w:val="32"/>
          <w:szCs w:val="32"/>
          <w:lang w:eastAsia="zh-CN"/>
        </w:rPr>
        <w:t>局</w:t>
      </w:r>
      <w:r>
        <w:rPr>
          <w:rFonts w:hint="eastAsia" w:ascii="仿宋_GB2312" w:hAnsi="仿宋" w:eastAsia="仿宋_GB2312" w:cs="仿宋"/>
          <w:color w:val="auto"/>
          <w:sz w:val="32"/>
          <w:szCs w:val="32"/>
        </w:rPr>
        <w:t>属</w:t>
      </w:r>
      <w:r>
        <w:rPr>
          <w:rFonts w:hint="eastAsia" w:ascii="仿宋_GB2312" w:hAnsi="仿宋" w:eastAsia="仿宋_GB2312" w:cs="仿宋"/>
          <w:color w:val="auto"/>
          <w:sz w:val="32"/>
          <w:szCs w:val="32"/>
          <w:lang w:val="en-US" w:eastAsia="zh-CN"/>
        </w:rPr>
        <w:t>40</w:t>
      </w:r>
      <w:r>
        <w:rPr>
          <w:rFonts w:hint="eastAsia" w:ascii="仿宋_GB2312" w:hAnsi="仿宋" w:eastAsia="仿宋_GB2312" w:cs="仿宋"/>
          <w:color w:val="auto"/>
          <w:sz w:val="32"/>
          <w:szCs w:val="32"/>
        </w:rPr>
        <w:t>家参改事业单位改革前司勤人员</w:t>
      </w:r>
      <w:r>
        <w:rPr>
          <w:rFonts w:hint="eastAsia" w:ascii="仿宋_GB2312" w:hAnsi="仿宋" w:eastAsia="仿宋_GB2312" w:cs="仿宋"/>
          <w:color w:val="auto"/>
          <w:sz w:val="32"/>
          <w:szCs w:val="32"/>
          <w:lang w:val="en-US" w:eastAsia="zh-CN"/>
        </w:rPr>
        <w:t>65</w:t>
      </w:r>
      <w:r>
        <w:rPr>
          <w:rFonts w:hint="eastAsia" w:ascii="仿宋_GB2312" w:hAnsi="仿宋" w:eastAsia="仿宋_GB2312" w:cs="仿宋"/>
          <w:color w:val="auto"/>
          <w:sz w:val="32"/>
          <w:szCs w:val="32"/>
        </w:rPr>
        <w:t>人（其中在编人员</w:t>
      </w: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人，</w:t>
      </w:r>
      <w:r>
        <w:rPr>
          <w:rFonts w:hint="eastAsia" w:ascii="仿宋_GB2312" w:hAnsi="仿宋" w:eastAsia="仿宋_GB2312" w:cs="仿宋"/>
          <w:color w:val="auto"/>
          <w:sz w:val="32"/>
          <w:szCs w:val="32"/>
          <w:lang w:eastAsia="zh-CN"/>
        </w:rPr>
        <w:t>劳务派遣</w:t>
      </w:r>
      <w:r>
        <w:rPr>
          <w:rFonts w:hint="eastAsia" w:ascii="仿宋_GB2312" w:hAnsi="仿宋" w:eastAsia="仿宋_GB2312" w:cs="仿宋"/>
          <w:color w:val="auto"/>
          <w:sz w:val="32"/>
          <w:szCs w:val="32"/>
          <w:lang w:val="en-US" w:eastAsia="zh-CN"/>
        </w:rPr>
        <w:t>4人，</w:t>
      </w:r>
      <w:r>
        <w:rPr>
          <w:rFonts w:hint="eastAsia" w:ascii="仿宋_GB2312" w:hAnsi="仿宋" w:eastAsia="仿宋_GB2312" w:cs="仿宋"/>
          <w:color w:val="auto"/>
          <w:sz w:val="32"/>
          <w:szCs w:val="32"/>
        </w:rPr>
        <w:t>聘用人员</w:t>
      </w:r>
      <w:r>
        <w:rPr>
          <w:rFonts w:hint="eastAsia" w:ascii="仿宋_GB2312" w:hAnsi="仿宋" w:eastAsia="仿宋_GB2312" w:cs="仿宋"/>
          <w:color w:val="auto"/>
          <w:sz w:val="32"/>
          <w:szCs w:val="32"/>
          <w:lang w:val="en-US" w:eastAsia="zh-CN"/>
        </w:rPr>
        <w:t>43</w:t>
      </w:r>
      <w:r>
        <w:rPr>
          <w:rFonts w:hint="eastAsia" w:ascii="仿宋_GB2312" w:hAnsi="仿宋" w:eastAsia="仿宋_GB2312" w:cs="仿宋"/>
          <w:color w:val="auto"/>
          <w:sz w:val="32"/>
          <w:szCs w:val="32"/>
        </w:rPr>
        <w:t>人，借用</w:t>
      </w:r>
      <w:r>
        <w:rPr>
          <w:rFonts w:hint="eastAsia" w:ascii="仿宋_GB2312" w:hAnsi="仿宋" w:eastAsia="仿宋_GB2312" w:cs="仿宋"/>
          <w:color w:val="auto"/>
          <w:sz w:val="32"/>
          <w:szCs w:val="32"/>
          <w:lang w:eastAsia="zh-CN"/>
        </w:rPr>
        <w:t>和退休反聘</w:t>
      </w:r>
      <w:r>
        <w:rPr>
          <w:rFonts w:hint="eastAsia" w:ascii="仿宋_GB2312" w:hAnsi="仿宋" w:eastAsia="仿宋_GB2312" w:cs="仿宋"/>
          <w:color w:val="auto"/>
          <w:sz w:val="32"/>
          <w:szCs w:val="32"/>
        </w:rPr>
        <w:t>人员</w:t>
      </w:r>
      <w:r>
        <w:rPr>
          <w:rFonts w:hint="eastAsia" w:ascii="仿宋_GB2312" w:hAnsi="仿宋" w:eastAsia="仿宋_GB2312" w:cs="仿宋"/>
          <w:color w:val="auto"/>
          <w:sz w:val="32"/>
          <w:szCs w:val="32"/>
          <w:lang w:val="en-US" w:eastAsia="zh-CN"/>
        </w:rPr>
        <w:t>10</w:t>
      </w:r>
      <w:r>
        <w:rPr>
          <w:rFonts w:hint="eastAsia" w:ascii="仿宋_GB2312" w:hAnsi="仿宋" w:eastAsia="仿宋_GB2312" w:cs="仿宋"/>
          <w:color w:val="auto"/>
          <w:sz w:val="32"/>
          <w:szCs w:val="32"/>
        </w:rPr>
        <w:t>人）；改革后内部转岗</w:t>
      </w:r>
      <w:r>
        <w:rPr>
          <w:rFonts w:hint="eastAsia" w:ascii="仿宋_GB2312" w:hAnsi="仿宋" w:eastAsia="仿宋_GB2312" w:cs="仿宋"/>
          <w:color w:val="auto"/>
          <w:sz w:val="32"/>
          <w:szCs w:val="32"/>
          <w:lang w:val="en-US" w:eastAsia="zh-CN"/>
        </w:rPr>
        <w:t>29</w:t>
      </w:r>
      <w:r>
        <w:rPr>
          <w:rFonts w:hint="eastAsia" w:ascii="仿宋_GB2312" w:hAnsi="仿宋" w:eastAsia="仿宋_GB2312" w:cs="仿宋"/>
          <w:color w:val="auto"/>
          <w:sz w:val="32"/>
          <w:szCs w:val="32"/>
        </w:rPr>
        <w:t>人，解除聘用合同</w:t>
      </w:r>
      <w:r>
        <w:rPr>
          <w:rFonts w:hint="eastAsia" w:ascii="仿宋_GB2312" w:hAnsi="仿宋" w:eastAsia="仿宋_GB2312" w:cs="仿宋"/>
          <w:color w:val="auto"/>
          <w:sz w:val="32"/>
          <w:szCs w:val="32"/>
          <w:lang w:val="en-US" w:eastAsia="zh-CN"/>
        </w:rPr>
        <w:t>22</w:t>
      </w:r>
      <w:r>
        <w:rPr>
          <w:rFonts w:hint="eastAsia" w:ascii="仿宋_GB2312" w:hAnsi="仿宋" w:eastAsia="仿宋_GB2312" w:cs="仿宋"/>
          <w:color w:val="auto"/>
          <w:sz w:val="32"/>
          <w:szCs w:val="32"/>
        </w:rPr>
        <w:t>人</w:t>
      </w:r>
      <w:r>
        <w:rPr>
          <w:rFonts w:hint="eastAsia" w:ascii="仿宋_GB2312" w:hAnsi="仿宋" w:eastAsia="仿宋_GB2312" w:cs="仿宋"/>
          <w:color w:val="auto"/>
          <w:sz w:val="32"/>
          <w:szCs w:val="32"/>
          <w:lang w:val="en-US" w:eastAsia="zh-CN"/>
        </w:rPr>
        <w:t>,自动离岗2人，辞退1人，回借出单位1人，竞聘上岗10人。</w:t>
      </w:r>
    </w:p>
    <w:p>
      <w:pPr>
        <w:keepNext w:val="0"/>
        <w:keepLines w:val="0"/>
        <w:pageBreakBefore w:val="0"/>
        <w:widowControl w:val="0"/>
        <w:kinsoku/>
        <w:wordWrap/>
        <w:overflowPunct/>
        <w:topLinePunct w:val="0"/>
        <w:autoSpaceDE/>
        <w:autoSpaceDN/>
        <w:bidi w:val="0"/>
        <w:adjustRightInd/>
        <w:spacing w:line="480" w:lineRule="exact"/>
        <w:ind w:firstLine="720"/>
        <w:textAlignment w:val="auto"/>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3.现有公务用车情况</w:t>
      </w:r>
    </w:p>
    <w:p>
      <w:pPr>
        <w:keepNext w:val="0"/>
        <w:keepLines w:val="0"/>
        <w:pageBreakBefore w:val="0"/>
        <w:widowControl w:val="0"/>
        <w:kinsoku/>
        <w:wordWrap/>
        <w:overflowPunct/>
        <w:topLinePunct w:val="0"/>
        <w:autoSpaceDE/>
        <w:autoSpaceDN/>
        <w:bidi w:val="0"/>
        <w:adjustRightInd/>
        <w:spacing w:line="480" w:lineRule="exact"/>
        <w:ind w:firstLine="72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局</w:t>
      </w:r>
      <w:r>
        <w:rPr>
          <w:rFonts w:hint="eastAsia" w:ascii="仿宋_GB2312" w:hAnsi="仿宋" w:eastAsia="仿宋_GB2312" w:cs="仿宋"/>
          <w:color w:val="auto"/>
          <w:sz w:val="32"/>
          <w:szCs w:val="32"/>
        </w:rPr>
        <w:t>属</w:t>
      </w:r>
      <w:r>
        <w:rPr>
          <w:rFonts w:hint="eastAsia" w:ascii="仿宋_GB2312" w:hAnsi="仿宋" w:eastAsia="仿宋_GB2312" w:cs="仿宋"/>
          <w:color w:val="auto"/>
          <w:sz w:val="32"/>
          <w:szCs w:val="32"/>
          <w:lang w:val="en-US" w:eastAsia="zh-CN"/>
        </w:rPr>
        <w:t>40</w:t>
      </w:r>
      <w:r>
        <w:rPr>
          <w:rFonts w:hint="eastAsia" w:ascii="仿宋_GB2312" w:hAnsi="仿宋" w:eastAsia="仿宋_GB2312" w:cs="仿宋"/>
          <w:color w:val="auto"/>
          <w:sz w:val="32"/>
          <w:szCs w:val="32"/>
        </w:rPr>
        <w:t>家参改事业单位</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实有车辆</w:t>
      </w:r>
      <w:r>
        <w:rPr>
          <w:rFonts w:hint="eastAsia" w:ascii="仿宋_GB2312" w:hAnsi="仿宋" w:eastAsia="仿宋_GB2312" w:cs="仿宋"/>
          <w:color w:val="auto"/>
          <w:sz w:val="32"/>
          <w:szCs w:val="32"/>
          <w:lang w:val="en-US" w:eastAsia="zh-CN"/>
        </w:rPr>
        <w:t>70</w:t>
      </w:r>
      <w:r>
        <w:rPr>
          <w:rFonts w:hint="eastAsia" w:ascii="仿宋_GB2312" w:hAnsi="仿宋" w:eastAsia="仿宋_GB2312" w:cs="仿宋"/>
          <w:color w:val="auto"/>
          <w:sz w:val="32"/>
          <w:szCs w:val="32"/>
        </w:rPr>
        <w:t>辆，其中一般公务用车</w:t>
      </w:r>
      <w:r>
        <w:rPr>
          <w:rFonts w:hint="eastAsia" w:ascii="仿宋_GB2312" w:hAnsi="仿宋" w:eastAsia="仿宋_GB2312" w:cs="仿宋"/>
          <w:color w:val="auto"/>
          <w:sz w:val="32"/>
          <w:szCs w:val="32"/>
          <w:lang w:val="en-US" w:eastAsia="zh-CN"/>
        </w:rPr>
        <w:t>54</w:t>
      </w:r>
      <w:r>
        <w:rPr>
          <w:rFonts w:hint="eastAsia" w:ascii="仿宋_GB2312" w:hAnsi="仿宋" w:eastAsia="仿宋_GB2312" w:cs="仿宋"/>
          <w:color w:val="auto"/>
          <w:sz w:val="32"/>
          <w:szCs w:val="32"/>
        </w:rPr>
        <w:t>辆，</w:t>
      </w:r>
      <w:r>
        <w:rPr>
          <w:rFonts w:hint="eastAsia" w:ascii="仿宋_GB2312" w:hAnsi="仿宋" w:eastAsia="仿宋_GB2312" w:cs="仿宋"/>
          <w:color w:val="auto"/>
          <w:sz w:val="32"/>
          <w:szCs w:val="32"/>
          <w:lang w:eastAsia="zh-CN"/>
        </w:rPr>
        <w:t>业务</w:t>
      </w:r>
      <w:r>
        <w:rPr>
          <w:rFonts w:hint="eastAsia" w:ascii="仿宋_GB2312" w:hAnsi="仿宋" w:eastAsia="仿宋_GB2312" w:cs="仿宋"/>
          <w:color w:val="auto"/>
          <w:sz w:val="32"/>
          <w:szCs w:val="32"/>
        </w:rPr>
        <w:t>用车</w:t>
      </w:r>
      <w:r>
        <w:rPr>
          <w:rFonts w:hint="eastAsia" w:ascii="仿宋_GB2312" w:hAnsi="仿宋" w:eastAsia="仿宋_GB2312" w:cs="仿宋"/>
          <w:color w:val="auto"/>
          <w:sz w:val="32"/>
          <w:szCs w:val="32"/>
          <w:lang w:val="en-US" w:eastAsia="zh-CN"/>
        </w:rPr>
        <w:t>16</w:t>
      </w:r>
      <w:r>
        <w:rPr>
          <w:rFonts w:hint="eastAsia" w:ascii="仿宋_GB2312" w:hAnsi="仿宋" w:eastAsia="仿宋_GB2312" w:cs="仿宋"/>
          <w:color w:val="auto"/>
          <w:sz w:val="32"/>
          <w:szCs w:val="32"/>
        </w:rPr>
        <w:t>辆。改革后</w:t>
      </w:r>
      <w:r>
        <w:rPr>
          <w:rFonts w:hint="eastAsia" w:ascii="仿宋_GB2312" w:hAnsi="仿宋" w:eastAsia="仿宋_GB2312" w:cs="仿宋"/>
          <w:color w:val="auto"/>
          <w:sz w:val="32"/>
          <w:szCs w:val="32"/>
          <w:lang w:eastAsia="zh-CN"/>
        </w:rPr>
        <w:t>保留业务用车及特殊业务用车</w:t>
      </w:r>
      <w:r>
        <w:rPr>
          <w:rFonts w:hint="eastAsia" w:ascii="仿宋_GB2312" w:hAnsi="仿宋" w:eastAsia="仿宋_GB2312" w:cs="仿宋"/>
          <w:color w:val="auto"/>
          <w:sz w:val="32"/>
          <w:szCs w:val="32"/>
          <w:lang w:val="en-US" w:eastAsia="zh-CN"/>
        </w:rPr>
        <w:t>13辆，分别为考试院2辆（一辆7座.一辆5座），技术中心3辆（两辆5座.一辆9座），教科所1辆（一辆5座），庐山疗养所1辆（一辆5座），保健所1辆（一辆5座），二中2辆（一辆7座.一辆17座），豫章1辆（一辆5座），十八中1辆（一辆5座），实验中学1辆（一辆5座）。其中二中赣AP1697主要用于红谷滩和苏圃路两校区间老师接送和学术交流等业务使用；考试院赣MZ4569作为特殊业务用车运送考试试卷、巡考和其它业务使用。</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二、基本原则和工作目标</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ascii="仿宋_GB2312" w:hAnsi="仿宋" w:eastAsia="仿宋_GB2312" w:cs="仿宋"/>
          <w:color w:val="auto"/>
          <w:sz w:val="32"/>
          <w:szCs w:val="32"/>
        </w:rPr>
      </w:pPr>
      <w:r>
        <w:rPr>
          <w:rFonts w:hint="eastAsia" w:ascii="仿宋_GB2312" w:hAnsi="仿宋" w:eastAsia="仿宋_GB2312" w:cs="仿宋"/>
          <w:b/>
          <w:color w:val="auto"/>
          <w:sz w:val="32"/>
          <w:szCs w:val="32"/>
        </w:rPr>
        <w:t>（一）基本原则。</w:t>
      </w:r>
      <w:r>
        <w:rPr>
          <w:rFonts w:hint="eastAsia" w:ascii="仿宋_GB2312" w:hAnsi="仿宋" w:eastAsia="仿宋_GB2312" w:cs="仿宋"/>
          <w:color w:val="auto"/>
          <w:sz w:val="32"/>
          <w:szCs w:val="32"/>
        </w:rPr>
        <w:t>坚持厉行节约，从严核定保留车辆，按规定确定公务交通费用报销额度或公务交通补贴标准，确保改革后公务交通费用支出低于改革前支出，不能因此增加财政预算支出。坚持制度创新，改革公务用车实物供给方式，确保</w:t>
      </w:r>
      <w:r>
        <w:rPr>
          <w:rFonts w:hint="eastAsia" w:ascii="仿宋_GB2312" w:hAnsi="仿宋" w:eastAsia="仿宋_GB2312" w:cs="仿宋"/>
          <w:color w:val="auto"/>
          <w:sz w:val="32"/>
          <w:szCs w:val="32"/>
          <w:lang w:eastAsia="zh-CN"/>
        </w:rPr>
        <w:t>全市教育</w:t>
      </w:r>
      <w:r>
        <w:rPr>
          <w:rFonts w:hint="eastAsia" w:ascii="仿宋_GB2312" w:hAnsi="仿宋" w:eastAsia="仿宋_GB2312" w:cs="仿宋"/>
          <w:color w:val="auto"/>
          <w:sz w:val="32"/>
          <w:szCs w:val="32"/>
        </w:rPr>
        <w:t>工作不受影响。坚持统筹兼顾，分类指导，完善各项配套政策，确保新旧制度平稳过渡。坚持分级负责，本实施方案经市公务用车制度改革领导小组审核批复后执行。</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ascii="仿宋_GB2312" w:hAnsi="仿宋" w:eastAsia="仿宋_GB2312" w:cs="仿宋"/>
          <w:color w:val="auto"/>
          <w:sz w:val="32"/>
          <w:szCs w:val="32"/>
        </w:rPr>
      </w:pPr>
      <w:r>
        <w:rPr>
          <w:rFonts w:hint="eastAsia" w:ascii="仿宋_GB2312" w:hAnsi="仿宋" w:eastAsia="仿宋_GB2312" w:cs="仿宋"/>
          <w:b/>
          <w:color w:val="auto"/>
          <w:sz w:val="32"/>
          <w:szCs w:val="32"/>
        </w:rPr>
        <w:t>（二）工作目标。</w:t>
      </w:r>
      <w:r>
        <w:rPr>
          <w:rFonts w:hint="eastAsia" w:ascii="仿宋_GB2312" w:hAnsi="仿宋" w:eastAsia="仿宋_GB2312" w:cs="仿宋"/>
          <w:color w:val="auto"/>
          <w:sz w:val="32"/>
          <w:szCs w:val="32"/>
        </w:rPr>
        <w:t>按照中央厉行节约反对浪费的总要求，坚持社会化、市场化方向，创新公务交通保障机制，取消一般公务用车，采取报销公务交通费用或其他符合规定的社会化方式保障公务出行，从严</w:t>
      </w:r>
      <w:r>
        <w:rPr>
          <w:rFonts w:hint="eastAsia" w:ascii="仿宋_GB2312" w:hAnsi="仿宋" w:eastAsia="仿宋_GB2312" w:cs="仿宋"/>
          <w:color w:val="auto"/>
          <w:sz w:val="32"/>
          <w:szCs w:val="32"/>
          <w:lang w:eastAsia="zh-CN"/>
        </w:rPr>
        <w:t>格</w:t>
      </w:r>
      <w:r>
        <w:rPr>
          <w:rFonts w:hint="eastAsia" w:ascii="仿宋_GB2312" w:hAnsi="仿宋" w:eastAsia="仿宋_GB2312" w:cs="仿宋"/>
          <w:color w:val="auto"/>
          <w:sz w:val="32"/>
          <w:szCs w:val="32"/>
        </w:rPr>
        <w:t>配备定向化保障的公务用车，实现事业单位公务交通保障高效、费用节约、成本下降和管理规范。2018年</w:t>
      </w: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月底前，基本完成</w:t>
      </w:r>
      <w:r>
        <w:rPr>
          <w:rFonts w:hint="eastAsia" w:ascii="仿宋_GB2312" w:hAnsi="仿宋" w:eastAsia="仿宋_GB2312" w:cs="仿宋"/>
          <w:color w:val="auto"/>
          <w:sz w:val="32"/>
          <w:szCs w:val="32"/>
          <w:lang w:eastAsia="zh-CN"/>
        </w:rPr>
        <w:t>局属</w:t>
      </w:r>
      <w:r>
        <w:rPr>
          <w:rFonts w:hint="eastAsia" w:ascii="仿宋_GB2312" w:hAnsi="仿宋" w:eastAsia="仿宋_GB2312" w:cs="仿宋"/>
          <w:color w:val="auto"/>
          <w:sz w:val="32"/>
          <w:szCs w:val="32"/>
        </w:rPr>
        <w:t>事业单位公务用车制度改革。</w:t>
      </w:r>
    </w:p>
    <w:p>
      <w:pPr>
        <w:pStyle w:val="3"/>
        <w:keepNext w:val="0"/>
        <w:keepLines w:val="0"/>
        <w:pageBreakBefore w:val="0"/>
        <w:widowControl w:val="0"/>
        <w:kinsoku/>
        <w:wordWrap/>
        <w:overflowPunct/>
        <w:topLinePunct w:val="0"/>
        <w:autoSpaceDE/>
        <w:autoSpaceDN/>
        <w:bidi w:val="0"/>
        <w:adjustRightInd/>
        <w:spacing w:line="480" w:lineRule="exact"/>
        <w:ind w:left="120" w:leftChars="57" w:right="257" w:firstLine="480" w:firstLineChars="150"/>
        <w:textAlignment w:val="auto"/>
        <w:rPr>
          <w:rFonts w:ascii="楷体_GB2312" w:hAnsi="楷体_GB2312" w:eastAsia="楷体_GB2312" w:cs="Times New Roman"/>
          <w:color w:val="auto"/>
          <w:spacing w:val="-5"/>
          <w:sz w:val="32"/>
          <w:szCs w:val="32"/>
        </w:rPr>
      </w:pPr>
      <w:r>
        <w:rPr>
          <w:rFonts w:hint="eastAsia" w:ascii="黑体" w:hAnsi="黑体" w:eastAsia="黑体" w:cs="黑体"/>
          <w:color w:val="auto"/>
          <w:sz w:val="32"/>
          <w:szCs w:val="32"/>
        </w:rPr>
        <w:t>三、</w:t>
      </w:r>
      <w:r>
        <w:rPr>
          <w:rFonts w:hint="eastAsia" w:ascii="黑体" w:hAnsi="楷体_GB2312" w:eastAsia="黑体" w:cs="黑体"/>
          <w:color w:val="auto"/>
          <w:spacing w:val="-5"/>
          <w:sz w:val="32"/>
          <w:szCs w:val="32"/>
        </w:rPr>
        <w:t>改革范围</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Arial" w:eastAsia="仿宋_GB2312" w:cs="仿宋_GB2312"/>
          <w:color w:val="auto"/>
          <w:sz w:val="32"/>
          <w:szCs w:val="32"/>
        </w:rPr>
      </w:pPr>
      <w:r>
        <w:rPr>
          <w:rFonts w:hint="eastAsia" w:ascii="仿宋_GB2312" w:hAnsi="Arial" w:eastAsia="仿宋_GB2312" w:cs="仿宋_GB2312"/>
          <w:bCs/>
          <w:color w:val="auto"/>
          <w:sz w:val="32"/>
          <w:szCs w:val="32"/>
        </w:rPr>
        <w:t>（一）机构范围：</w:t>
      </w:r>
      <w:r>
        <w:rPr>
          <w:rFonts w:hint="eastAsia" w:ascii="仿宋_GB2312" w:hAnsi="Arial" w:eastAsia="仿宋_GB2312" w:cs="仿宋_GB2312"/>
          <w:bCs/>
          <w:color w:val="auto"/>
          <w:sz w:val="32"/>
          <w:szCs w:val="32"/>
          <w:lang w:eastAsia="zh-CN"/>
        </w:rPr>
        <w:t>南昌市市</w:t>
      </w:r>
      <w:r>
        <w:rPr>
          <w:rFonts w:hint="eastAsia" w:ascii="仿宋_GB2312" w:hAnsi="Arial" w:eastAsia="仿宋_GB2312" w:cs="仿宋_GB2312"/>
          <w:color w:val="auto"/>
          <w:sz w:val="32"/>
          <w:szCs w:val="32"/>
        </w:rPr>
        <w:t>直教育系统事业单位。</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Arial" w:eastAsia="仿宋_GB2312" w:cs="仿宋_GB2312"/>
          <w:color w:val="auto"/>
          <w:sz w:val="32"/>
          <w:szCs w:val="32"/>
        </w:rPr>
      </w:pPr>
      <w:r>
        <w:rPr>
          <w:rFonts w:hint="eastAsia" w:ascii="仿宋_GB2312" w:hAnsi="Arial" w:eastAsia="仿宋_GB2312" w:cs="仿宋_GB2312"/>
          <w:bCs/>
          <w:color w:val="auto"/>
          <w:sz w:val="32"/>
          <w:szCs w:val="32"/>
        </w:rPr>
        <w:t>（二）人员范围：</w:t>
      </w:r>
      <w:r>
        <w:rPr>
          <w:rFonts w:hint="eastAsia" w:ascii="仿宋_GB2312" w:hAnsi="Arial" w:eastAsia="仿宋_GB2312" w:cs="仿宋_GB2312"/>
          <w:color w:val="auto"/>
          <w:sz w:val="32"/>
          <w:szCs w:val="32"/>
        </w:rPr>
        <w:t>所有在编在岗的事业单位人员。目前按照报销公务交通费用保障公务出行的岗位和人员原则上维持现有方式。</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黑体" w:hAnsi="黑体" w:eastAsia="黑体" w:cs="Times New Roman"/>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组织领导及职责分工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为落实好全市</w:t>
      </w:r>
      <w:r>
        <w:rPr>
          <w:rFonts w:hint="eastAsia" w:ascii="仿宋" w:hAnsi="仿宋" w:eastAsia="仿宋" w:cs="仿宋"/>
          <w:color w:val="auto"/>
          <w:sz w:val="32"/>
          <w:szCs w:val="32"/>
          <w:lang w:val="en-US" w:eastAsia="zh-CN"/>
        </w:rPr>
        <w:t>事</w:t>
      </w:r>
      <w:r>
        <w:rPr>
          <w:rFonts w:hint="eastAsia" w:ascii="仿宋" w:hAnsi="仿宋" w:eastAsia="仿宋" w:cs="仿宋"/>
          <w:color w:val="auto"/>
          <w:sz w:val="32"/>
          <w:szCs w:val="32"/>
          <w:lang w:eastAsia="zh-CN"/>
        </w:rPr>
        <w:t>业单位公务用车制度改革工作，我局成立南昌市教育局事业单位公务用车制度改革领导小组，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组</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长：谢为民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副组长：刘国平、张敏、陈瑜、邓云生、李智良、朱道清、唐庆伟、付青岚</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olor w:val="auto"/>
          <w:sz w:val="32"/>
          <w:szCs w:val="32"/>
          <w:lang w:eastAsia="zh-CN"/>
        </w:rPr>
      </w:pPr>
      <w:r>
        <w:rPr>
          <w:rFonts w:hint="eastAsia" w:ascii="仿宋" w:hAnsi="仿宋" w:eastAsia="仿宋" w:cs="仿宋"/>
          <w:color w:val="auto"/>
          <w:sz w:val="32"/>
          <w:szCs w:val="32"/>
          <w:lang w:eastAsia="zh-CN"/>
        </w:rPr>
        <w:t>下设教育局属事业单位车辆改革工作办公室：主任为万晓玲，成员为刘杰、罗钢、吴静剑、万来斌、申立筠</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本次车改工作由办公室负责牵头，主要做好统计参改单位车辆数量质量情况，并草拟教育事业单位车辆改革实施方案，督促完善车辆手续同时做好车辆移交等相关工作；组织人事处负责指导学校（单位）做好在编在岗人员安置、转岗人员工作；计财处配合做好监督审计各参改单位交通费用核算等有关工作；纪检组主要负责车改前后的违规违纪问题监督检查和处理工作。</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Times New Roman"/>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、主要任务</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楷体_GB2312" w:hAnsi="楷体_GB2312" w:eastAsia="楷体_GB2312" w:cs="楷体_GB2312"/>
          <w:b/>
          <w:bCs/>
          <w:color w:val="auto"/>
          <w:sz w:val="32"/>
          <w:szCs w:val="32"/>
        </w:rPr>
      </w:pPr>
      <w:r>
        <w:rPr>
          <w:rFonts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rPr>
        <w:t>一</w:t>
      </w:r>
      <w:r>
        <w:rPr>
          <w:rFonts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rPr>
        <w:t>改革公务用车实物供给方式</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本次车改工作</w:t>
      </w:r>
      <w:r>
        <w:rPr>
          <w:rFonts w:hint="eastAsia" w:ascii="仿宋_GB2312" w:hAnsi="仿宋_GB2312" w:eastAsia="仿宋_GB2312" w:cs="仿宋_GB2312"/>
          <w:color w:val="auto"/>
          <w:sz w:val="32"/>
          <w:szCs w:val="32"/>
        </w:rPr>
        <w:t>结合我市教育事业单位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eastAsia="zh-CN"/>
        </w:rPr>
        <w:t>主要采取</w:t>
      </w:r>
      <w:r>
        <w:rPr>
          <w:rFonts w:hint="eastAsia" w:ascii="仿宋_GB2312" w:hAnsi="仿宋_GB2312" w:eastAsia="仿宋_GB2312" w:cs="仿宋_GB2312"/>
          <w:color w:val="auto"/>
          <w:sz w:val="32"/>
          <w:szCs w:val="32"/>
        </w:rPr>
        <w:t>取消一般</w:t>
      </w:r>
      <w:r>
        <w:rPr>
          <w:rFonts w:hint="eastAsia" w:ascii="仿宋_GB2312" w:hAnsi="仿宋_GB2312" w:eastAsia="仿宋_GB2312" w:cs="仿宋_GB2312"/>
          <w:color w:val="auto"/>
          <w:sz w:val="32"/>
          <w:szCs w:val="32"/>
          <w:lang w:eastAsia="zh-CN"/>
        </w:rPr>
        <w:t>性</w:t>
      </w:r>
      <w:r>
        <w:rPr>
          <w:rFonts w:hint="eastAsia" w:ascii="仿宋_GB2312" w:hAnsi="仿宋_GB2312" w:eastAsia="仿宋_GB2312" w:cs="仿宋_GB2312"/>
          <w:color w:val="auto"/>
          <w:sz w:val="32"/>
          <w:szCs w:val="32"/>
        </w:rPr>
        <w:t>公务用车</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保留必要的</w:t>
      </w:r>
      <w:r>
        <w:rPr>
          <w:rFonts w:hint="eastAsia" w:ascii="仿宋_GB2312" w:hAnsi="仿宋_GB2312" w:eastAsia="仿宋_GB2312" w:cs="仿宋_GB2312"/>
          <w:color w:val="auto"/>
          <w:sz w:val="32"/>
          <w:szCs w:val="32"/>
          <w:lang w:eastAsia="zh-CN"/>
        </w:rPr>
        <w:t>业务用车相结合的方式参加车改。</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3" w:firstLineChars="200"/>
        <w:textAlignment w:val="auto"/>
        <w:rPr>
          <w:rFonts w:hint="eastAsia" w:ascii="仿宋" w:hAnsi="仿宋" w:eastAsia="仿宋"/>
          <w:color w:val="auto"/>
          <w:sz w:val="32"/>
          <w:szCs w:val="32"/>
          <w:lang w:eastAsia="zh-CN"/>
        </w:rPr>
      </w:pPr>
      <w:r>
        <w:rPr>
          <w:rFonts w:hint="eastAsia" w:ascii="仿宋" w:hAnsi="仿宋" w:eastAsia="仿宋"/>
          <w:b/>
          <w:bCs/>
          <w:color w:val="auto"/>
          <w:sz w:val="32"/>
          <w:szCs w:val="32"/>
          <w:lang w:val="en-US" w:eastAsia="zh-CN"/>
        </w:rPr>
        <w:t>1.</w:t>
      </w:r>
      <w:r>
        <w:rPr>
          <w:rFonts w:ascii="仿宋" w:hAnsi="仿宋" w:eastAsia="仿宋"/>
          <w:b/>
          <w:bCs/>
          <w:color w:val="auto"/>
          <w:sz w:val="32"/>
          <w:szCs w:val="32"/>
        </w:rPr>
        <w:t>保留必要的</w:t>
      </w:r>
      <w:r>
        <w:rPr>
          <w:rFonts w:hint="eastAsia" w:ascii="仿宋" w:hAnsi="仿宋" w:eastAsia="仿宋"/>
          <w:b/>
          <w:bCs/>
          <w:color w:val="auto"/>
          <w:sz w:val="32"/>
          <w:szCs w:val="32"/>
          <w:lang w:eastAsia="zh-CN"/>
        </w:rPr>
        <w:t>业务用车，</w:t>
      </w:r>
      <w:r>
        <w:rPr>
          <w:rFonts w:hint="eastAsia" w:ascii="仿宋" w:hAnsi="仿宋" w:eastAsia="仿宋"/>
          <w:color w:val="auto"/>
          <w:sz w:val="32"/>
          <w:szCs w:val="32"/>
          <w:lang w:eastAsia="zh-CN"/>
        </w:rPr>
        <w:t>保留</w:t>
      </w:r>
      <w:r>
        <w:rPr>
          <w:rFonts w:ascii="仿宋" w:hAnsi="仿宋" w:eastAsia="仿宋"/>
          <w:color w:val="auto"/>
          <w:sz w:val="32"/>
          <w:szCs w:val="32"/>
        </w:rPr>
        <w:t>校</w:t>
      </w:r>
      <w:r>
        <w:rPr>
          <w:rFonts w:hint="eastAsia" w:ascii="仿宋" w:hAnsi="仿宋" w:eastAsia="仿宋"/>
          <w:color w:val="auto"/>
          <w:sz w:val="32"/>
          <w:szCs w:val="32"/>
          <w:lang w:eastAsia="zh-CN"/>
        </w:rPr>
        <w:t>车、</w:t>
      </w:r>
      <w:r>
        <w:rPr>
          <w:rFonts w:ascii="仿宋" w:hAnsi="仿宋" w:eastAsia="仿宋"/>
          <w:color w:val="auto"/>
          <w:sz w:val="32"/>
          <w:szCs w:val="32"/>
        </w:rPr>
        <w:t>新闻</w:t>
      </w:r>
      <w:r>
        <w:rPr>
          <w:rFonts w:hint="eastAsia" w:ascii="仿宋" w:hAnsi="仿宋" w:eastAsia="仿宋"/>
          <w:color w:val="auto"/>
          <w:sz w:val="32"/>
          <w:szCs w:val="32"/>
          <w:lang w:eastAsia="zh-CN"/>
        </w:rPr>
        <w:t>采访</w:t>
      </w:r>
      <w:r>
        <w:rPr>
          <w:rFonts w:ascii="仿宋" w:hAnsi="仿宋" w:eastAsia="仿宋"/>
          <w:color w:val="auto"/>
          <w:sz w:val="32"/>
          <w:szCs w:val="32"/>
        </w:rPr>
        <w:t>、</w:t>
      </w:r>
      <w:r>
        <w:rPr>
          <w:rFonts w:hint="eastAsia" w:ascii="仿宋" w:hAnsi="仿宋" w:eastAsia="仿宋"/>
          <w:color w:val="auto"/>
          <w:sz w:val="32"/>
          <w:szCs w:val="32"/>
          <w:lang w:eastAsia="zh-CN"/>
        </w:rPr>
        <w:t>教研</w:t>
      </w:r>
      <w:r>
        <w:rPr>
          <w:rFonts w:ascii="仿宋" w:hAnsi="仿宋" w:eastAsia="仿宋"/>
          <w:color w:val="auto"/>
          <w:sz w:val="32"/>
          <w:szCs w:val="32"/>
        </w:rPr>
        <w:t>交流合作、</w:t>
      </w:r>
      <w:r>
        <w:rPr>
          <w:rFonts w:hint="eastAsia" w:ascii="仿宋" w:hAnsi="仿宋" w:eastAsia="仿宋"/>
          <w:color w:val="auto"/>
          <w:sz w:val="32"/>
          <w:szCs w:val="32"/>
          <w:lang w:eastAsia="zh-CN"/>
        </w:rPr>
        <w:t>试卷</w:t>
      </w:r>
      <w:r>
        <w:rPr>
          <w:rFonts w:hint="eastAsia" w:ascii="仿宋" w:hAnsi="仿宋" w:eastAsia="仿宋"/>
          <w:color w:val="auto"/>
          <w:sz w:val="32"/>
          <w:szCs w:val="32"/>
        </w:rPr>
        <w:t>保密运送</w:t>
      </w:r>
      <w:r>
        <w:rPr>
          <w:rFonts w:hint="eastAsia" w:ascii="仿宋" w:hAnsi="仿宋" w:eastAsia="仿宋"/>
          <w:color w:val="auto"/>
          <w:sz w:val="32"/>
          <w:szCs w:val="32"/>
          <w:lang w:eastAsia="zh-CN"/>
        </w:rPr>
        <w:t>、一般业务用车</w:t>
      </w:r>
      <w:r>
        <w:rPr>
          <w:rFonts w:ascii="仿宋" w:hAnsi="仿宋" w:eastAsia="仿宋"/>
          <w:color w:val="auto"/>
          <w:sz w:val="32"/>
          <w:szCs w:val="32"/>
        </w:rPr>
        <w:t>。</w:t>
      </w:r>
      <w:r>
        <w:rPr>
          <w:rFonts w:hint="eastAsia" w:ascii="仿宋_GB2312" w:hAnsi="仿宋" w:eastAsia="仿宋_GB2312"/>
          <w:color w:val="auto"/>
          <w:sz w:val="32"/>
          <w:szCs w:val="32"/>
          <w:lang w:eastAsia="zh-CN"/>
        </w:rPr>
        <w:t>保留校车的</w:t>
      </w:r>
      <w:r>
        <w:rPr>
          <w:rFonts w:hint="eastAsia" w:ascii="仿宋_GB2312" w:hAnsi="仿宋" w:eastAsia="仿宋_GB2312"/>
          <w:color w:val="auto"/>
          <w:sz w:val="32"/>
          <w:szCs w:val="32"/>
        </w:rPr>
        <w:t>类型应为大中型客车。</w:t>
      </w:r>
      <w:r>
        <w:rPr>
          <w:rFonts w:hint="eastAsia" w:ascii="仿宋_GB2312" w:hAnsi="仿宋" w:eastAsia="仿宋_GB2312"/>
          <w:color w:val="auto"/>
          <w:sz w:val="32"/>
          <w:szCs w:val="32"/>
          <w:lang w:eastAsia="zh-CN"/>
        </w:rPr>
        <w:t>所有保留车辆</w:t>
      </w:r>
      <w:r>
        <w:rPr>
          <w:rFonts w:hint="eastAsia" w:ascii="仿宋" w:hAnsi="仿宋" w:eastAsia="仿宋" w:cs="仿宋"/>
          <w:color w:val="auto"/>
          <w:sz w:val="32"/>
          <w:szCs w:val="32"/>
        </w:rPr>
        <w:t>实行</w:t>
      </w:r>
      <w:r>
        <w:rPr>
          <w:rFonts w:hint="eastAsia" w:ascii="仿宋" w:hAnsi="仿宋" w:eastAsia="仿宋" w:cs="仿宋"/>
          <w:color w:val="auto"/>
          <w:sz w:val="32"/>
          <w:szCs w:val="32"/>
          <w:lang w:eastAsia="zh-CN"/>
        </w:rPr>
        <w:t>统一的</w:t>
      </w:r>
      <w:r>
        <w:rPr>
          <w:rFonts w:hint="eastAsia" w:ascii="仿宋" w:hAnsi="仿宋" w:eastAsia="仿宋" w:cs="仿宋"/>
          <w:color w:val="auto"/>
          <w:sz w:val="32"/>
          <w:szCs w:val="32"/>
        </w:rPr>
        <w:t>标识化管理</w:t>
      </w:r>
      <w:r>
        <w:rPr>
          <w:rFonts w:hint="eastAsia" w:ascii="仿宋" w:hAnsi="仿宋" w:eastAsia="仿宋" w:cs="仿宋"/>
          <w:color w:val="auto"/>
          <w:sz w:val="32"/>
          <w:szCs w:val="32"/>
          <w:lang w:eastAsia="zh-CN"/>
        </w:rPr>
        <w:t>，更换</w:t>
      </w:r>
      <w:r>
        <w:rPr>
          <w:rFonts w:hint="eastAsia" w:ascii="仿宋" w:hAnsi="仿宋" w:eastAsia="仿宋" w:cs="仿宋"/>
          <w:color w:val="auto"/>
          <w:sz w:val="32"/>
          <w:szCs w:val="32"/>
        </w:rPr>
        <w:t>“赣A-xxxxG”号段车牌</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3" w:firstLineChars="200"/>
        <w:textAlignment w:val="auto"/>
        <w:rPr>
          <w:rFonts w:ascii="仿宋" w:hAnsi="仿宋" w:eastAsia="仿宋"/>
          <w:color w:val="auto"/>
          <w:sz w:val="32"/>
          <w:szCs w:val="32"/>
        </w:rPr>
      </w:pPr>
      <w:r>
        <w:rPr>
          <w:rFonts w:hint="eastAsia" w:ascii="仿宋" w:hAnsi="仿宋" w:eastAsia="仿宋"/>
          <w:b/>
          <w:bCs/>
          <w:color w:val="auto"/>
          <w:sz w:val="32"/>
          <w:szCs w:val="32"/>
          <w:lang w:val="en-US" w:eastAsia="zh-CN"/>
        </w:rPr>
        <w:t>2.</w:t>
      </w:r>
      <w:r>
        <w:rPr>
          <w:rFonts w:hint="eastAsia" w:ascii="仿宋" w:hAnsi="仿宋" w:eastAsia="仿宋"/>
          <w:b/>
          <w:bCs/>
          <w:color w:val="auto"/>
          <w:sz w:val="32"/>
          <w:szCs w:val="32"/>
        </w:rPr>
        <w:t>取消一般</w:t>
      </w:r>
      <w:r>
        <w:rPr>
          <w:rFonts w:hint="eastAsia" w:ascii="仿宋" w:hAnsi="仿宋" w:eastAsia="仿宋"/>
          <w:b/>
          <w:bCs/>
          <w:color w:val="auto"/>
          <w:sz w:val="32"/>
          <w:szCs w:val="32"/>
          <w:lang w:eastAsia="zh-CN"/>
        </w:rPr>
        <w:t>性</w:t>
      </w:r>
      <w:r>
        <w:rPr>
          <w:rFonts w:hint="eastAsia" w:ascii="仿宋" w:hAnsi="仿宋" w:eastAsia="仿宋"/>
          <w:b/>
          <w:bCs/>
          <w:color w:val="auto"/>
          <w:sz w:val="32"/>
          <w:szCs w:val="32"/>
        </w:rPr>
        <w:t>公务用车，</w:t>
      </w:r>
      <w:r>
        <w:rPr>
          <w:rFonts w:hint="eastAsia" w:ascii="仿宋" w:hAnsi="仿宋" w:eastAsia="仿宋"/>
          <w:color w:val="auto"/>
          <w:sz w:val="32"/>
          <w:szCs w:val="32"/>
          <w:lang w:eastAsia="zh-CN"/>
        </w:rPr>
        <w:t>所有参改单位取消</w:t>
      </w:r>
      <w:r>
        <w:rPr>
          <w:rFonts w:hint="eastAsia" w:ascii="仿宋" w:hAnsi="仿宋" w:eastAsia="仿宋"/>
          <w:color w:val="auto"/>
          <w:sz w:val="32"/>
          <w:szCs w:val="32"/>
        </w:rPr>
        <w:t>一般</w:t>
      </w:r>
      <w:r>
        <w:rPr>
          <w:rFonts w:hint="eastAsia" w:ascii="仿宋" w:hAnsi="仿宋" w:eastAsia="仿宋"/>
          <w:color w:val="auto"/>
          <w:sz w:val="32"/>
          <w:szCs w:val="32"/>
          <w:lang w:eastAsia="zh-CN"/>
        </w:rPr>
        <w:t>性</w:t>
      </w:r>
      <w:r>
        <w:rPr>
          <w:rFonts w:hint="eastAsia" w:ascii="仿宋" w:hAnsi="仿宋" w:eastAsia="仿宋"/>
          <w:color w:val="auto"/>
          <w:sz w:val="32"/>
          <w:szCs w:val="32"/>
        </w:rPr>
        <w:t>公务用车</w:t>
      </w:r>
      <w:r>
        <w:rPr>
          <w:rFonts w:hint="eastAsia" w:ascii="仿宋" w:hAnsi="仿宋" w:eastAsia="仿宋"/>
          <w:color w:val="auto"/>
          <w:sz w:val="32"/>
          <w:szCs w:val="32"/>
          <w:lang w:eastAsia="zh-CN"/>
        </w:rPr>
        <w:t>，主要</w:t>
      </w:r>
      <w:r>
        <w:rPr>
          <w:rFonts w:ascii="仿宋" w:hAnsi="仿宋" w:eastAsia="仿宋"/>
          <w:color w:val="auto"/>
          <w:sz w:val="32"/>
          <w:szCs w:val="32"/>
        </w:rPr>
        <w:t>通过社会化方式购买服务</w:t>
      </w:r>
      <w:r>
        <w:rPr>
          <w:rFonts w:hint="eastAsia" w:ascii="仿宋" w:hAnsi="仿宋" w:eastAsia="仿宋"/>
          <w:color w:val="auto"/>
          <w:sz w:val="32"/>
          <w:szCs w:val="32"/>
          <w:lang w:eastAsia="zh-CN"/>
        </w:rPr>
        <w:t>解决公务出行</w:t>
      </w:r>
      <w:r>
        <w:rPr>
          <w:rFonts w:ascii="仿宋" w:hAnsi="仿宋" w:eastAsia="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（二）报销</w:t>
      </w:r>
      <w:r>
        <w:rPr>
          <w:rFonts w:hint="eastAsia" w:ascii="楷体_GB2312" w:hAnsi="楷体_GB2312" w:eastAsia="楷体_GB2312" w:cs="楷体_GB2312"/>
          <w:b/>
          <w:bCs/>
          <w:color w:val="auto"/>
          <w:sz w:val="32"/>
          <w:szCs w:val="32"/>
          <w:lang w:val="en-US" w:eastAsia="zh-CN"/>
        </w:rPr>
        <w:t>公务交通费用方式。</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b/>
          <w:bCs/>
          <w:color w:val="auto"/>
          <w:sz w:val="32"/>
          <w:szCs w:val="32"/>
          <w:lang w:val="en-US" w:eastAsia="zh-CN"/>
        </w:rPr>
        <w:t>1.保留业务用车的报销方式，</w:t>
      </w:r>
      <w:r>
        <w:rPr>
          <w:rFonts w:hint="eastAsia" w:ascii="仿宋_GB2312" w:hAnsi="仿宋_GB2312" w:eastAsia="仿宋_GB2312" w:cs="仿宋_GB2312"/>
          <w:color w:val="auto"/>
          <w:sz w:val="32"/>
          <w:szCs w:val="32"/>
          <w:lang w:val="en-US" w:eastAsia="zh-CN"/>
        </w:rPr>
        <w:t>各单位保留的业务用车要有预算。</w:t>
      </w:r>
      <w:r>
        <w:rPr>
          <w:rFonts w:hint="eastAsia" w:ascii="仿宋_GB2312" w:hAnsi="仿宋_GB2312" w:eastAsia="仿宋_GB2312" w:cs="仿宋_GB2312"/>
          <w:b/>
          <w:bCs/>
          <w:color w:val="auto"/>
          <w:sz w:val="32"/>
          <w:szCs w:val="32"/>
          <w:lang w:val="en-US" w:eastAsia="zh-CN"/>
        </w:rPr>
        <w:t>一是确保节支，</w:t>
      </w:r>
      <w:r>
        <w:rPr>
          <w:rFonts w:hint="eastAsia" w:ascii="仿宋_GB2312" w:hAnsi="仿宋_GB2312" w:eastAsia="仿宋_GB2312" w:cs="仿宋_GB2312"/>
          <w:color w:val="auto"/>
          <w:sz w:val="32"/>
          <w:szCs w:val="32"/>
          <w:lang w:val="en-US" w:eastAsia="zh-CN"/>
        </w:rPr>
        <w:t>保留业务用车后，每年所有公务交通总费用必需低于改革前（</w:t>
      </w:r>
      <w:r>
        <w:rPr>
          <w:rFonts w:hint="eastAsia" w:ascii="仿宋_GB2312" w:hAnsi="仿宋_GB2312" w:eastAsia="仿宋_GB2312" w:cs="仿宋_GB2312"/>
          <w:color w:val="auto"/>
          <w:sz w:val="32"/>
          <w:szCs w:val="32"/>
        </w:rPr>
        <w:t>2013至2015年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公务交通</w:t>
      </w:r>
      <w:r>
        <w:rPr>
          <w:rFonts w:hint="eastAsia" w:ascii="仿宋_GB2312" w:hAnsi="仿宋_GB2312" w:eastAsia="仿宋_GB2312" w:cs="仿宋_GB2312"/>
          <w:color w:val="auto"/>
          <w:sz w:val="32"/>
          <w:szCs w:val="32"/>
        </w:rPr>
        <w:t>平均费用</w:t>
      </w:r>
      <w:r>
        <w:rPr>
          <w:rFonts w:hint="eastAsia" w:ascii="仿宋_GB2312" w:hAnsi="仿宋_GB2312" w:eastAsia="仿宋_GB2312" w:cs="仿宋_GB2312"/>
          <w:color w:val="auto"/>
          <w:sz w:val="32"/>
          <w:szCs w:val="32"/>
          <w:lang w:val="en-US" w:eastAsia="zh-CN"/>
        </w:rPr>
        <w:t>+司勤人员费用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val="en-US" w:eastAsia="zh-CN"/>
        </w:rPr>
        <w:t>二是加强管理，</w:t>
      </w:r>
      <w:r>
        <w:rPr>
          <w:rFonts w:hint="eastAsia" w:ascii="仿宋_GB2312" w:hAnsi="仿宋_GB2312" w:eastAsia="仿宋_GB2312" w:cs="仿宋_GB2312"/>
          <w:color w:val="auto"/>
          <w:sz w:val="32"/>
          <w:szCs w:val="32"/>
          <w:lang w:val="en-US" w:eastAsia="zh-CN"/>
        </w:rPr>
        <w:t>严格按照《南昌市教育局局属事业单位车辆管理规定》（见附表）使用业务用车，每次出车都要在市教育局下发的登记本（见附表）上认真作好登记。</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2.取消</w:t>
      </w:r>
      <w:r>
        <w:rPr>
          <w:rFonts w:hint="eastAsia" w:ascii="仿宋" w:hAnsi="仿宋" w:eastAsia="仿宋" w:cs="仿宋"/>
          <w:b/>
          <w:bCs/>
          <w:color w:val="auto"/>
          <w:sz w:val="32"/>
          <w:szCs w:val="32"/>
        </w:rPr>
        <w:t>公务用车</w:t>
      </w:r>
      <w:r>
        <w:rPr>
          <w:rFonts w:hint="eastAsia" w:ascii="仿宋" w:hAnsi="仿宋" w:eastAsia="仿宋" w:cs="仿宋"/>
          <w:b/>
          <w:bCs/>
          <w:color w:val="auto"/>
          <w:sz w:val="32"/>
          <w:szCs w:val="32"/>
          <w:lang w:eastAsia="zh-CN"/>
        </w:rPr>
        <w:t>的报销方式</w:t>
      </w:r>
      <w:r>
        <w:rPr>
          <w:rFonts w:hint="eastAsia" w:ascii="仿宋" w:hAnsi="仿宋" w:eastAsia="仿宋" w:cs="仿宋"/>
          <w:b w:val="0"/>
          <w:bCs w:val="0"/>
          <w:color w:val="auto"/>
          <w:sz w:val="32"/>
          <w:szCs w:val="32"/>
          <w:lang w:eastAsia="zh-CN"/>
        </w:rPr>
        <w:t>，取消公务用车年报销总额度应当低于</w:t>
      </w:r>
      <w:r>
        <w:rPr>
          <w:rFonts w:hint="eastAsia" w:ascii="仿宋_GB2312" w:hAnsi="仿宋_GB2312" w:eastAsia="仿宋_GB2312" w:cs="仿宋_GB2312"/>
          <w:color w:val="auto"/>
          <w:sz w:val="32"/>
          <w:szCs w:val="32"/>
          <w:lang w:val="en-US" w:eastAsia="zh-CN"/>
        </w:rPr>
        <w:t>改革前（</w:t>
      </w:r>
      <w:r>
        <w:rPr>
          <w:rFonts w:hint="eastAsia" w:ascii="仿宋_GB2312" w:hAnsi="仿宋_GB2312" w:eastAsia="仿宋_GB2312" w:cs="仿宋_GB2312"/>
          <w:color w:val="auto"/>
          <w:sz w:val="32"/>
          <w:szCs w:val="32"/>
        </w:rPr>
        <w:t>2013至2015年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公务交通</w:t>
      </w:r>
      <w:r>
        <w:rPr>
          <w:rFonts w:hint="eastAsia" w:ascii="仿宋_GB2312" w:hAnsi="仿宋_GB2312" w:eastAsia="仿宋_GB2312" w:cs="仿宋_GB2312"/>
          <w:color w:val="auto"/>
          <w:sz w:val="32"/>
          <w:szCs w:val="32"/>
        </w:rPr>
        <w:t>平均费用</w:t>
      </w:r>
      <w:r>
        <w:rPr>
          <w:rFonts w:hint="eastAsia" w:ascii="仿宋_GB2312" w:hAnsi="仿宋_GB2312" w:eastAsia="仿宋_GB2312" w:cs="仿宋_GB2312"/>
          <w:color w:val="auto"/>
          <w:sz w:val="32"/>
          <w:szCs w:val="32"/>
          <w:lang w:val="en-US" w:eastAsia="zh-CN"/>
        </w:rPr>
        <w:t>+司勤人员费用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车改后不按月发放固定的交通补贴，各参改单位人员公务出行可报销公共交通票据（如公交车票、地铁票、出租车票、网约车票），还可通过共享交通卡(每次使用都要做好登记)等其他方式保障，所有出行应是真实的公务出行。各参改单位应根据实际情况建立公务交通费用报销总额度与所在单位规模增长相匹配的动态调整机制，避免出现未到年底就已达到年度报销额度上限的问题，导致正常公务出行费用超支。</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认真审核上报经费</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根据各单位上报车辆改革各种数据情况，</w:t>
      </w:r>
      <w:r>
        <w:rPr>
          <w:rFonts w:hint="eastAsia" w:ascii="仿宋" w:hAnsi="仿宋" w:eastAsia="仿宋" w:cs="仿宋"/>
          <w:b w:val="0"/>
          <w:bCs w:val="0"/>
          <w:color w:val="auto"/>
          <w:sz w:val="32"/>
          <w:szCs w:val="32"/>
          <w:lang w:eastAsia="zh-CN"/>
        </w:rPr>
        <w:t>公务用车制度改革领导小组将于</w:t>
      </w:r>
      <w:r>
        <w:rPr>
          <w:rFonts w:hint="eastAsia" w:ascii="仿宋" w:hAnsi="仿宋" w:eastAsia="仿宋" w:cs="仿宋"/>
          <w:b w:val="0"/>
          <w:bCs w:val="0"/>
          <w:color w:val="auto"/>
          <w:sz w:val="32"/>
          <w:szCs w:val="32"/>
          <w:lang w:val="en-US" w:eastAsia="zh-CN"/>
        </w:rPr>
        <w:t>9月25前完成局属事业单位上报车辆改革的人员、车辆和经费的核查工作。</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）妥善安置司勤人员。</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参改单位要根据车改后保留车辆实际需要，合理设置司勤人员岗位，按照公开、平等、竞争、择优的原则，优先在现有在编在岗司勤人员中确定上岗人员。对未能上岗的在编司勤人员，坚持内部消化为主，通过转岗、开辟新的就业岗位等多种方式妥善安置。对其他用工形式司勤人员，各参改单位应按照《劳动合同法》等有关法律规定妥善处理，保障其合法权益，确保公务用车制度改革顺利实施。</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color w:val="auto"/>
          <w:sz w:val="32"/>
          <w:szCs w:val="32"/>
        </w:rPr>
        <w:t>五</w:t>
      </w:r>
      <w:r>
        <w:rPr>
          <w:rFonts w:hint="eastAsia" w:ascii="楷体_GB2312" w:hAnsi="楷体_GB2312" w:eastAsia="楷体_GB2312" w:cs="楷体_GB2312"/>
          <w:b/>
          <w:bCs/>
          <w:color w:val="auto"/>
          <w:sz w:val="32"/>
          <w:szCs w:val="32"/>
          <w:lang w:val="en-US" w:eastAsia="zh-CN"/>
        </w:rPr>
        <w:t>)</w:t>
      </w:r>
      <w:r>
        <w:rPr>
          <w:rFonts w:hint="eastAsia" w:ascii="楷体_GB2312" w:hAnsi="楷体_GB2312" w:eastAsia="楷体_GB2312" w:cs="楷体_GB2312"/>
          <w:b/>
          <w:bCs/>
          <w:color w:val="auto"/>
          <w:sz w:val="32"/>
          <w:szCs w:val="32"/>
        </w:rPr>
        <w:t>规范处置取消车辆。</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 w:cs="仿宋_GB2312"/>
          <w:color w:val="auto"/>
          <w:sz w:val="32"/>
          <w:szCs w:val="32"/>
          <w:lang w:eastAsia="zh-CN"/>
        </w:rPr>
      </w:pPr>
      <w:r>
        <w:rPr>
          <w:rFonts w:hint="eastAsia" w:ascii="仿宋_GB2312" w:hAnsi="仿宋_GB2312" w:eastAsia="仿宋_GB2312" w:cs="仿宋_GB2312"/>
          <w:color w:val="auto"/>
          <w:sz w:val="32"/>
          <w:szCs w:val="32"/>
        </w:rPr>
        <w:t>取消车辆由</w:t>
      </w:r>
      <w:r>
        <w:rPr>
          <w:rFonts w:hint="eastAsia" w:ascii="仿宋_GB2312" w:hAnsi="仿宋_GB2312" w:eastAsia="仿宋_GB2312" w:cs="仿宋_GB2312"/>
          <w:color w:val="auto"/>
          <w:sz w:val="32"/>
          <w:szCs w:val="32"/>
          <w:lang w:eastAsia="zh-CN"/>
        </w:rPr>
        <w:t>南昌市事业单位公务用车制度改革办公室</w:t>
      </w:r>
      <w:r>
        <w:rPr>
          <w:rFonts w:hint="eastAsia" w:ascii="仿宋_GB2312" w:hAnsi="仿宋_GB2312" w:eastAsia="仿宋_GB2312" w:cs="仿宋_GB2312"/>
          <w:color w:val="auto"/>
          <w:sz w:val="32"/>
          <w:szCs w:val="32"/>
        </w:rPr>
        <w:t>，参照党政机关公务用车制度改革取消车辆处置办法和规定程序进行统一规范处置。</w:t>
      </w:r>
      <w:r>
        <w:rPr>
          <w:rFonts w:hint="eastAsia" w:ascii="仿宋_GB2312" w:hAnsi="仿宋_GB2312" w:eastAsia="仿宋_GB2312" w:cs="仿宋_GB2312"/>
          <w:color w:val="auto"/>
          <w:sz w:val="32"/>
          <w:szCs w:val="32"/>
          <w:lang w:eastAsia="zh-CN"/>
        </w:rPr>
        <w:t>各单位</w:t>
      </w:r>
      <w:r>
        <w:rPr>
          <w:rFonts w:hint="eastAsia" w:ascii="仿宋" w:hAnsi="仿宋" w:eastAsia="仿宋" w:cs="仿宋"/>
          <w:color w:val="auto"/>
          <w:sz w:val="32"/>
          <w:szCs w:val="32"/>
        </w:rPr>
        <w:t>按要求备齐取消车辆的机动车登记证、行驶证、购车凭证、购置附加税完税证明、各类保险单、组织机构代码证等材料以及随车工具，确保移交车辆无违章记录，年检及保险</w:t>
      </w:r>
      <w:r>
        <w:rPr>
          <w:rFonts w:hint="eastAsia" w:ascii="仿宋" w:hAnsi="仿宋" w:eastAsia="仿宋" w:cs="仿宋"/>
          <w:color w:val="auto"/>
          <w:sz w:val="32"/>
          <w:szCs w:val="32"/>
          <w:lang w:eastAsia="zh-CN"/>
        </w:rPr>
        <w:t>都在</w:t>
      </w:r>
      <w:r>
        <w:rPr>
          <w:rFonts w:hint="eastAsia" w:ascii="仿宋" w:hAnsi="仿宋" w:eastAsia="仿宋" w:cs="仿宋"/>
          <w:color w:val="auto"/>
          <w:sz w:val="32"/>
          <w:szCs w:val="32"/>
        </w:rPr>
        <w:t>有效期</w:t>
      </w:r>
      <w:r>
        <w:rPr>
          <w:rFonts w:hint="eastAsia" w:ascii="仿宋" w:hAnsi="仿宋" w:eastAsia="仿宋" w:cs="仿宋"/>
          <w:color w:val="auto"/>
          <w:sz w:val="32"/>
          <w:szCs w:val="32"/>
          <w:lang w:eastAsia="zh-CN"/>
        </w:rPr>
        <w:t>内。</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黑体" w:eastAsia="黑体" w:cs="Times New Roman"/>
          <w:color w:val="auto"/>
          <w:sz w:val="32"/>
          <w:szCs w:val="32"/>
        </w:rPr>
      </w:pPr>
      <w:r>
        <w:rPr>
          <w:rFonts w:hint="eastAsia" w:ascii="黑体" w:eastAsia="黑体" w:cs="黑体"/>
          <w:color w:val="auto"/>
          <w:sz w:val="32"/>
          <w:szCs w:val="32"/>
          <w:lang w:eastAsia="zh-CN"/>
        </w:rPr>
        <w:t>六</w:t>
      </w:r>
      <w:r>
        <w:rPr>
          <w:rFonts w:hint="eastAsia" w:ascii="黑体" w:eastAsia="黑体" w:cs="黑体"/>
          <w:color w:val="auto"/>
          <w:sz w:val="32"/>
          <w:szCs w:val="32"/>
        </w:rPr>
        <w:t>、</w:t>
      </w:r>
      <w:r>
        <w:rPr>
          <w:rFonts w:hint="eastAsia" w:ascii="黑体" w:eastAsia="黑体" w:cs="黑体"/>
          <w:color w:val="auto"/>
          <w:sz w:val="32"/>
          <w:szCs w:val="32"/>
          <w:lang w:eastAsia="zh-CN"/>
        </w:rPr>
        <w:t>有关</w:t>
      </w:r>
      <w:r>
        <w:rPr>
          <w:rFonts w:hint="eastAsia" w:ascii="黑体" w:eastAsia="黑体" w:cs="黑体"/>
          <w:color w:val="auto"/>
          <w:sz w:val="32"/>
          <w:szCs w:val="32"/>
        </w:rPr>
        <w:t>要求</w:t>
      </w:r>
    </w:p>
    <w:p>
      <w:pPr>
        <w:keepNext w:val="0"/>
        <w:keepLines w:val="0"/>
        <w:pageBreakBefore w:val="0"/>
        <w:widowControl w:val="0"/>
        <w:kinsoku/>
        <w:wordWrap/>
        <w:overflowPunct/>
        <w:topLinePunct w:val="0"/>
        <w:autoSpaceDE/>
        <w:autoSpaceDN/>
        <w:bidi w:val="0"/>
        <w:adjustRightInd/>
        <w:snapToGrid w:val="0"/>
        <w:spacing w:line="48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楷体_GB2312" w:cs="楷体_GB2312"/>
          <w:b/>
          <w:bCs/>
          <w:color w:val="auto"/>
          <w:sz w:val="32"/>
          <w:szCs w:val="32"/>
        </w:rPr>
        <w:t>（一）加强组织领导。</w:t>
      </w:r>
      <w:r>
        <w:rPr>
          <w:rFonts w:hint="eastAsia" w:ascii="Times New Roman" w:hAnsi="Times New Roman" w:eastAsia="仿宋_GB2312" w:cs="仿宋_GB2312"/>
          <w:color w:val="auto"/>
          <w:sz w:val="32"/>
          <w:szCs w:val="32"/>
        </w:rPr>
        <w:t>各参改单位要高度重视公务用车制度改革工作，主要负责人要亲自抓，认真研究领会文件精神，</w:t>
      </w:r>
      <w:r>
        <w:rPr>
          <w:rFonts w:hint="eastAsia" w:ascii="Times New Roman" w:hAnsi="Times New Roman" w:eastAsia="仿宋_GB2312" w:cs="仿宋_GB2312"/>
          <w:color w:val="auto"/>
          <w:sz w:val="32"/>
          <w:szCs w:val="32"/>
          <w:lang w:eastAsia="zh-CN"/>
        </w:rPr>
        <w:t>认真统计上报各种数据</w:t>
      </w:r>
      <w:r>
        <w:rPr>
          <w:rFonts w:hint="eastAsia" w:ascii="Times New Roman" w:hAnsi="Times New Roman" w:eastAsia="仿宋_GB2312" w:cs="仿宋_GB2312"/>
          <w:color w:val="auto"/>
          <w:sz w:val="32"/>
          <w:szCs w:val="32"/>
        </w:rPr>
        <w:t>，全面摸底、细致测算、充分征求意见</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重大问题集体研究、科学民主决策，要加强对公务用车制度改革工作的政策解读和宣传发动，引导干部职工正确理解、积极配合推进工作，确保改革平稳顺利进行。</w:t>
      </w:r>
    </w:p>
    <w:p>
      <w:pPr>
        <w:keepNext w:val="0"/>
        <w:keepLines w:val="0"/>
        <w:pageBreakBefore w:val="0"/>
        <w:widowControl w:val="0"/>
        <w:kinsoku/>
        <w:wordWrap/>
        <w:overflowPunct/>
        <w:topLinePunct w:val="0"/>
        <w:autoSpaceDE/>
        <w:autoSpaceDN/>
        <w:bidi w:val="0"/>
        <w:adjustRightInd/>
        <w:snapToGrid w:val="0"/>
        <w:spacing w:line="480" w:lineRule="exact"/>
        <w:ind w:firstLine="630" w:firstLineChars="196"/>
        <w:textAlignment w:val="auto"/>
        <w:rPr>
          <w:rFonts w:ascii="Times New Roman" w:hAnsi="Times New Roman" w:eastAsia="仿宋_GB2312" w:cs="Times New Roman"/>
          <w:b w:val="0"/>
          <w:bCs w:val="0"/>
          <w:color w:val="auto"/>
          <w:sz w:val="32"/>
          <w:szCs w:val="32"/>
        </w:rPr>
      </w:pPr>
      <w:r>
        <w:rPr>
          <w:rFonts w:hint="eastAsia" w:ascii="Times New Roman" w:hAnsi="Times New Roman" w:eastAsia="楷体_GB2312" w:cs="楷体_GB2312"/>
          <w:b/>
          <w:bCs/>
          <w:color w:val="auto"/>
          <w:sz w:val="32"/>
          <w:szCs w:val="32"/>
        </w:rPr>
        <w:t>（二）加强车辆管理。</w:t>
      </w:r>
      <w:r>
        <w:rPr>
          <w:rFonts w:hint="eastAsia" w:ascii="Times New Roman" w:hAnsi="Times New Roman" w:eastAsia="仿宋_GB2312" w:cs="仿宋_GB2312"/>
          <w:b w:val="0"/>
          <w:bCs w:val="0"/>
          <w:color w:val="auto"/>
          <w:sz w:val="32"/>
          <w:szCs w:val="32"/>
        </w:rPr>
        <w:t>各参改单位</w:t>
      </w:r>
      <w:r>
        <w:rPr>
          <w:rFonts w:hint="eastAsia" w:ascii="Times New Roman" w:hAnsi="Times New Roman" w:eastAsia="仿宋_GB2312" w:cs="仿宋_GB2312"/>
          <w:b w:val="0"/>
          <w:bCs w:val="0"/>
          <w:color w:val="auto"/>
          <w:sz w:val="32"/>
          <w:szCs w:val="32"/>
          <w:lang w:eastAsia="zh-CN"/>
        </w:rPr>
        <w:t>参照</w:t>
      </w:r>
      <w:r>
        <w:rPr>
          <w:rFonts w:hint="eastAsia" w:ascii="仿宋_GB2312" w:hAnsi="仿宋_GB2312" w:eastAsia="仿宋_GB2312" w:cs="仿宋_GB2312"/>
          <w:b w:val="0"/>
          <w:bCs w:val="0"/>
          <w:color w:val="auto"/>
          <w:sz w:val="32"/>
          <w:szCs w:val="32"/>
          <w:lang w:val="en-US" w:eastAsia="zh-CN"/>
        </w:rPr>
        <w:t>《南昌市教育局局属事业单位车辆管理规定》总体要求</w:t>
      </w:r>
      <w:r>
        <w:rPr>
          <w:rFonts w:hint="eastAsia" w:ascii="Times New Roman" w:hAnsi="Times New Roman" w:eastAsia="仿宋_GB2312" w:cs="仿宋_GB2312"/>
          <w:b w:val="0"/>
          <w:bCs w:val="0"/>
          <w:color w:val="auto"/>
          <w:sz w:val="32"/>
          <w:szCs w:val="32"/>
        </w:rPr>
        <w:t>，</w:t>
      </w:r>
      <w:r>
        <w:rPr>
          <w:rFonts w:hint="eastAsia" w:ascii="Times New Roman" w:hAnsi="Times New Roman" w:eastAsia="仿宋_GB2312" w:cs="仿宋_GB2312"/>
          <w:b w:val="0"/>
          <w:bCs w:val="0"/>
          <w:color w:val="auto"/>
          <w:sz w:val="32"/>
          <w:szCs w:val="32"/>
          <w:lang w:eastAsia="zh-CN"/>
        </w:rPr>
        <w:t>明确好分管领导责任，</w:t>
      </w:r>
      <w:r>
        <w:rPr>
          <w:rFonts w:hint="eastAsia" w:ascii="Times New Roman" w:hAnsi="Times New Roman" w:eastAsia="仿宋_GB2312" w:cs="仿宋_GB2312"/>
          <w:b w:val="0"/>
          <w:bCs w:val="0"/>
          <w:color w:val="auto"/>
          <w:sz w:val="32"/>
          <w:szCs w:val="32"/>
        </w:rPr>
        <w:t>严格车辆使用管理程序，</w:t>
      </w:r>
      <w:r>
        <w:rPr>
          <w:rFonts w:hint="eastAsia" w:ascii="仿宋_GB2312" w:hAnsi="Arial" w:eastAsia="仿宋_GB2312" w:cs="仿宋_GB2312"/>
          <w:b w:val="0"/>
          <w:bCs w:val="0"/>
          <w:color w:val="auto"/>
          <w:sz w:val="32"/>
          <w:szCs w:val="32"/>
        </w:rPr>
        <w:t>严格用于规定用途</w:t>
      </w:r>
      <w:r>
        <w:rPr>
          <w:rFonts w:hint="eastAsia" w:ascii="仿宋_GB2312" w:hAnsi="Arial" w:eastAsia="仿宋_GB2312" w:cs="仿宋_GB2312"/>
          <w:b w:val="0"/>
          <w:bCs w:val="0"/>
          <w:color w:val="auto"/>
          <w:sz w:val="32"/>
          <w:szCs w:val="32"/>
          <w:lang w:eastAsia="zh-CN"/>
        </w:rPr>
        <w:t>，</w:t>
      </w:r>
      <w:r>
        <w:rPr>
          <w:rFonts w:hint="eastAsia" w:ascii="仿宋_GB2312" w:hAnsi="Arial" w:eastAsia="仿宋_GB2312" w:cs="仿宋_GB2312"/>
          <w:b w:val="0"/>
          <w:bCs w:val="0"/>
          <w:color w:val="auto"/>
          <w:sz w:val="32"/>
          <w:szCs w:val="32"/>
        </w:rPr>
        <w:t>建立健全车辆日常使用登记和公示制度。</w:t>
      </w:r>
      <w:r>
        <w:rPr>
          <w:rFonts w:hint="eastAsia" w:ascii="Times New Roman" w:hAnsi="Times New Roman" w:eastAsia="仿宋_GB2312" w:cs="仿宋_GB2312"/>
          <w:b w:val="0"/>
          <w:bCs w:val="0"/>
          <w:color w:val="auto"/>
          <w:sz w:val="32"/>
          <w:szCs w:val="32"/>
        </w:rPr>
        <w:t>明确</w:t>
      </w:r>
      <w:r>
        <w:rPr>
          <w:rFonts w:hint="eastAsia" w:ascii="Times New Roman" w:hAnsi="Times New Roman" w:eastAsia="仿宋_GB2312" w:cs="仿宋_GB2312"/>
          <w:b w:val="0"/>
          <w:bCs w:val="0"/>
          <w:color w:val="auto"/>
          <w:sz w:val="32"/>
          <w:szCs w:val="32"/>
          <w:lang w:eastAsia="zh-CN"/>
        </w:rPr>
        <w:t>公</w:t>
      </w:r>
      <w:r>
        <w:rPr>
          <w:rFonts w:hint="eastAsia" w:ascii="Times New Roman" w:hAnsi="Times New Roman" w:eastAsia="仿宋_GB2312" w:cs="仿宋_GB2312"/>
          <w:b w:val="0"/>
          <w:bCs w:val="0"/>
          <w:color w:val="auto"/>
          <w:sz w:val="32"/>
          <w:szCs w:val="32"/>
        </w:rPr>
        <w:t>务出行保障方式、报销公务交通费用的操作办法，做好与事业单位差旅费等财务管理规定的衔接。</w:t>
      </w:r>
    </w:p>
    <w:p>
      <w:pPr>
        <w:keepNext w:val="0"/>
        <w:keepLines w:val="0"/>
        <w:pageBreakBefore w:val="0"/>
        <w:widowControl w:val="0"/>
        <w:kinsoku/>
        <w:wordWrap/>
        <w:overflowPunct/>
        <w:topLinePunct w:val="0"/>
        <w:autoSpaceDE/>
        <w:autoSpaceDN/>
        <w:bidi w:val="0"/>
        <w:adjustRightInd/>
        <w:snapToGrid w:val="0"/>
        <w:spacing w:line="480" w:lineRule="exact"/>
        <w:ind w:firstLine="640"/>
        <w:textAlignment w:val="auto"/>
        <w:rPr>
          <w:rFonts w:ascii="Times New Roman" w:hAnsi="Times New Roman" w:eastAsia="仿宋_GB2312" w:cs="Times New Roman"/>
          <w:color w:val="auto"/>
          <w:sz w:val="32"/>
          <w:szCs w:val="32"/>
        </w:rPr>
      </w:pPr>
      <w:r>
        <w:rPr>
          <w:rFonts w:hint="eastAsia" w:ascii="Times New Roman" w:hAnsi="Times New Roman" w:eastAsia="楷体_GB2312" w:cs="楷体_GB2312"/>
          <w:b/>
          <w:bCs/>
          <w:color w:val="auto"/>
          <w:sz w:val="32"/>
          <w:szCs w:val="32"/>
        </w:rPr>
        <w:t>（三）严肃工作纪律。</w:t>
      </w:r>
      <w:r>
        <w:rPr>
          <w:rFonts w:hint="eastAsia" w:ascii="Times New Roman" w:hAnsi="Times New Roman" w:eastAsia="仿宋_GB2312" w:cs="仿宋_GB2312"/>
          <w:color w:val="auto"/>
          <w:sz w:val="32"/>
          <w:szCs w:val="32"/>
        </w:rPr>
        <w:t>各参改单位要按照本办法要求的各项任务、时间节点、工作要求，高标准完成，不拖延、不敷衍、不打折扣。因重视不够、主观工作不力或政策执行不到位，影响市教育事业单位公务用车制度改革工作整体推进的，将严肃追究单位相关责任人责任。各参改单位不得变相超编制、超标准配备公务用车，不得以任何方式换用其他单位和个人的车辆，不得以各种名义占用特</w:t>
      </w:r>
      <w:r>
        <w:rPr>
          <w:rFonts w:hint="eastAsia" w:ascii="Times New Roman" w:hAnsi="Times New Roman" w:eastAsia="仿宋_GB2312" w:cs="仿宋_GB2312"/>
          <w:color w:val="auto"/>
          <w:sz w:val="32"/>
          <w:szCs w:val="32"/>
          <w:lang w:eastAsia="zh-CN"/>
        </w:rPr>
        <w:t>殊</w:t>
      </w:r>
      <w:r>
        <w:rPr>
          <w:rFonts w:hint="eastAsia" w:ascii="Times New Roman" w:hAnsi="Times New Roman" w:eastAsia="仿宋_GB2312" w:cs="仿宋_GB2312"/>
          <w:color w:val="auto"/>
          <w:sz w:val="32"/>
          <w:szCs w:val="32"/>
        </w:rPr>
        <w:t>专业用车定向化保障的车辆或长期租用车辆变相作为个人固定用车。</w:t>
      </w:r>
    </w:p>
    <w:p>
      <w:pPr>
        <w:keepNext w:val="0"/>
        <w:keepLines w:val="0"/>
        <w:pageBreakBefore w:val="0"/>
        <w:widowControl w:val="0"/>
        <w:kinsoku/>
        <w:wordWrap/>
        <w:overflowPunct/>
        <w:topLinePunct w:val="0"/>
        <w:autoSpaceDE/>
        <w:autoSpaceDN/>
        <w:bidi w:val="0"/>
        <w:adjustRightInd/>
        <w:snapToGrid w:val="0"/>
        <w:spacing w:line="480" w:lineRule="exact"/>
        <w:ind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b/>
          <w:bCs/>
          <w:color w:val="auto"/>
          <w:sz w:val="32"/>
          <w:szCs w:val="32"/>
        </w:rPr>
        <w:t>（四）强化监督检查。</w:t>
      </w:r>
      <w:r>
        <w:rPr>
          <w:rFonts w:hint="eastAsia" w:ascii="Times New Roman" w:hAnsi="Times New Roman" w:eastAsia="仿宋_GB2312" w:cs="仿宋_GB2312"/>
          <w:color w:val="auto"/>
          <w:sz w:val="32"/>
          <w:szCs w:val="32"/>
          <w:lang w:eastAsia="zh-CN"/>
        </w:rPr>
        <w:t>市教育局</w:t>
      </w:r>
      <w:r>
        <w:rPr>
          <w:rFonts w:hint="eastAsia" w:ascii="Times New Roman" w:hAnsi="Times New Roman" w:eastAsia="仿宋_GB2312" w:cs="仿宋_GB2312"/>
          <w:color w:val="auto"/>
          <w:sz w:val="32"/>
          <w:szCs w:val="32"/>
        </w:rPr>
        <w:t>纪检部门及时受理群众举报，依法依纪查处违反公务用车制度改革政策和公务用车管理规定的行为，严肃追究相关责任人的责任；审计部门要对公务用车制度改革情况进行监督，并将改革后保留车辆的配备及运行维护费、车辆处置情况等纳入日常和专项审计监督；要建立健全责任追究制度，对违反公务用车制度改革政策及公务用车管理规定的责任人追究相关责任，予以严肃处理。</w:t>
      </w:r>
    </w:p>
    <w:p>
      <w:pPr>
        <w:keepNext w:val="0"/>
        <w:keepLines w:val="0"/>
        <w:pageBreakBefore w:val="0"/>
        <w:widowControl w:val="0"/>
        <w:kinsoku/>
        <w:wordWrap/>
        <w:overflowPunct/>
        <w:topLinePunct w:val="0"/>
        <w:autoSpaceDE/>
        <w:autoSpaceDN/>
        <w:bidi w:val="0"/>
        <w:adjustRightInd/>
        <w:snapToGrid w:val="0"/>
        <w:spacing w:line="480" w:lineRule="exact"/>
        <w:ind w:left="1598" w:leftChars="304" w:hanging="960" w:hangingChars="3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附：</w:t>
      </w:r>
      <w:r>
        <w:rPr>
          <w:rFonts w:hint="eastAsia" w:ascii="仿宋" w:hAnsi="仿宋" w:eastAsia="仿宋" w:cs="仿宋"/>
          <w:color w:val="auto"/>
          <w:sz w:val="32"/>
          <w:szCs w:val="32"/>
          <w:lang w:val="en-US" w:eastAsia="zh-CN"/>
        </w:rPr>
        <w:t>1.南昌市教育局事业单位车辆内部调配说明</w:t>
      </w:r>
    </w:p>
    <w:p>
      <w:pPr>
        <w:keepNext w:val="0"/>
        <w:keepLines w:val="0"/>
        <w:pageBreakBefore w:val="0"/>
        <w:widowControl w:val="0"/>
        <w:kinsoku/>
        <w:wordWrap/>
        <w:overflowPunct/>
        <w:topLinePunct w:val="0"/>
        <w:autoSpaceDE/>
        <w:autoSpaceDN/>
        <w:bidi w:val="0"/>
        <w:adjustRightInd/>
        <w:snapToGrid w:val="0"/>
        <w:spacing w:line="480" w:lineRule="exact"/>
        <w:ind w:firstLine="64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lang w:val="en-US" w:eastAsia="zh-CN"/>
        </w:rPr>
        <w:t>南昌市教育局局属事业单位车辆管理规定</w:t>
      </w:r>
    </w:p>
    <w:p>
      <w:pPr>
        <w:keepNext w:val="0"/>
        <w:keepLines w:val="0"/>
        <w:pageBreakBefore w:val="0"/>
        <w:widowControl w:val="0"/>
        <w:kinsoku/>
        <w:wordWrap/>
        <w:overflowPunct/>
        <w:topLinePunct w:val="0"/>
        <w:autoSpaceDE/>
        <w:autoSpaceDN/>
        <w:bidi w:val="0"/>
        <w:adjustRightInd/>
        <w:snapToGrid w:val="0"/>
        <w:spacing w:line="480" w:lineRule="exact"/>
        <w:ind w:firstLine="1292" w:firstLineChars="404"/>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3.南昌市教育局XXX单位车辆使用情况登记本（模版）</w:t>
      </w:r>
    </w:p>
    <w:p>
      <w:pPr>
        <w:keepNext w:val="0"/>
        <w:keepLines w:val="0"/>
        <w:pageBreakBefore w:val="0"/>
        <w:widowControl w:val="0"/>
        <w:kinsoku/>
        <w:wordWrap/>
        <w:overflowPunct/>
        <w:topLinePunct w:val="0"/>
        <w:autoSpaceDE/>
        <w:autoSpaceDN/>
        <w:bidi w:val="0"/>
        <w:adjustRightInd/>
        <w:snapToGrid w:val="0"/>
        <w:spacing w:line="480" w:lineRule="exact"/>
        <w:ind w:firstLine="1280" w:firstLineChars="4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4.南昌市教育局属事业单位车改现有车辆信息统计表</w:t>
      </w:r>
    </w:p>
    <w:p>
      <w:pPr>
        <w:keepNext w:val="0"/>
        <w:keepLines w:val="0"/>
        <w:pageBreakBefore w:val="0"/>
        <w:widowControl w:val="0"/>
        <w:kinsoku/>
        <w:wordWrap/>
        <w:overflowPunct/>
        <w:topLinePunct w:val="0"/>
        <w:autoSpaceDE/>
        <w:autoSpaceDN/>
        <w:bidi w:val="0"/>
        <w:adjustRightInd/>
        <w:snapToGrid w:val="0"/>
        <w:spacing w:line="480" w:lineRule="exact"/>
        <w:ind w:firstLine="1280" w:firstLineChars="4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5.南昌市教育局所属事业单位车改经费测算表</w:t>
      </w:r>
    </w:p>
    <w:p>
      <w:pPr>
        <w:keepNext w:val="0"/>
        <w:keepLines w:val="0"/>
        <w:pageBreakBefore w:val="0"/>
        <w:widowControl w:val="0"/>
        <w:kinsoku/>
        <w:wordWrap/>
        <w:overflowPunct/>
        <w:topLinePunct w:val="0"/>
        <w:autoSpaceDE/>
        <w:autoSpaceDN/>
        <w:bidi w:val="0"/>
        <w:adjustRightInd/>
        <w:snapToGrid w:val="0"/>
        <w:spacing w:line="480" w:lineRule="exact"/>
        <w:ind w:firstLine="1280" w:firstLineChars="4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en-US" w:eastAsia="zh-CN"/>
        </w:rPr>
        <w:t>南昌市教育局属事业单位车改保留车辆信息统计表</w:t>
      </w:r>
    </w:p>
    <w:p>
      <w:pPr>
        <w:keepNext w:val="0"/>
        <w:keepLines w:val="0"/>
        <w:pageBreakBefore w:val="0"/>
        <w:widowControl w:val="0"/>
        <w:kinsoku/>
        <w:wordWrap/>
        <w:overflowPunct/>
        <w:topLinePunct w:val="0"/>
        <w:autoSpaceDE/>
        <w:autoSpaceDN/>
        <w:bidi w:val="0"/>
        <w:adjustRightInd/>
        <w:snapToGrid w:val="0"/>
        <w:spacing w:line="480" w:lineRule="exact"/>
        <w:ind w:firstLine="1280" w:firstLineChars="4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7.南昌市教育局属事业单位车改取消车辆信息统计表</w:t>
      </w:r>
    </w:p>
    <w:p>
      <w:pPr>
        <w:keepNext w:val="0"/>
        <w:keepLines w:val="0"/>
        <w:pageBreakBefore w:val="0"/>
        <w:widowControl w:val="0"/>
        <w:kinsoku/>
        <w:wordWrap/>
        <w:overflowPunct/>
        <w:topLinePunct w:val="0"/>
        <w:autoSpaceDE/>
        <w:autoSpaceDN/>
        <w:bidi w:val="0"/>
        <w:adjustRightInd/>
        <w:snapToGrid w:val="0"/>
        <w:spacing w:line="480" w:lineRule="exact"/>
        <w:ind w:firstLine="1280" w:firstLineChars="4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8.南昌市教育局属事业单位车改保留车辆信息备案表</w:t>
      </w:r>
    </w:p>
    <w:p>
      <w:pPr>
        <w:snapToGrid w:val="0"/>
        <w:spacing w:line="307"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r>
        <w:rPr>
          <w:rFonts w:hint="eastAsia" w:ascii="黑体" w:hAnsi="黑体" w:eastAsia="黑体" w:cs="黑体"/>
          <w:color w:val="auto"/>
          <w:sz w:val="32"/>
          <w:szCs w:val="32"/>
          <w:lang w:val="en-US" w:eastAsia="zh-CN"/>
        </w:rPr>
        <w:t>附1</w:t>
      </w:r>
    </w:p>
    <w:p>
      <w:pPr>
        <w:snapToGrid w:val="0"/>
        <w:spacing w:line="307" w:lineRule="auto"/>
        <w:rPr>
          <w:rFonts w:hint="eastAsia" w:ascii="仿宋" w:hAnsi="仿宋" w:eastAsia="仿宋" w:cs="仿宋"/>
          <w:color w:val="auto"/>
          <w:sz w:val="32"/>
          <w:szCs w:val="32"/>
          <w:lang w:val="en-US" w:eastAsia="zh-CN"/>
        </w:rPr>
      </w:pPr>
    </w:p>
    <w:p>
      <w:pPr>
        <w:jc w:val="center"/>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南昌市教育局事业单位车辆内部调配说明</w:t>
      </w:r>
    </w:p>
    <w:p>
      <w:pPr>
        <w:jc w:val="center"/>
        <w:rPr>
          <w:rFonts w:hint="eastAsia" w:ascii="黑体" w:hAnsi="黑体" w:eastAsia="黑体" w:cs="黑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根据《南昌市事业单位公务用车制度改革办公室关于印发&lt;南昌市市属事业单位公务用车制度改革实施方案&gt;的通知》（市车改发〔2018〕2号）精神，我局共保留业务用车1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辆，由于部分保留业务用车使用年限过久，老化严重。</w:t>
      </w:r>
      <w:r>
        <w:rPr>
          <w:rFonts w:hint="eastAsia" w:ascii="仿宋" w:hAnsi="仿宋" w:eastAsia="仿宋" w:cs="仿宋"/>
          <w:color w:val="auto"/>
          <w:sz w:val="32"/>
          <w:szCs w:val="32"/>
          <w:lang w:eastAsia="zh-CN"/>
        </w:rPr>
        <w:t>经请示市车改办同意，可以在教育系统内部调整车辆。</w:t>
      </w:r>
      <w:r>
        <w:rPr>
          <w:rFonts w:hint="eastAsia" w:ascii="仿宋" w:hAnsi="仿宋" w:eastAsia="仿宋" w:cs="仿宋"/>
          <w:color w:val="auto"/>
          <w:sz w:val="32"/>
          <w:szCs w:val="32"/>
        </w:rPr>
        <w:t>因此，</w:t>
      </w:r>
      <w:r>
        <w:rPr>
          <w:rFonts w:hint="eastAsia" w:ascii="仿宋" w:hAnsi="仿宋" w:eastAsia="仿宋" w:cs="仿宋"/>
          <w:color w:val="auto"/>
          <w:sz w:val="32"/>
          <w:szCs w:val="32"/>
          <w:lang w:eastAsia="zh-CN"/>
        </w:rPr>
        <w:t>需要在局属事业单位上报</w:t>
      </w:r>
      <w:r>
        <w:rPr>
          <w:rFonts w:hint="eastAsia" w:ascii="仿宋" w:hAnsi="仿宋" w:eastAsia="仿宋" w:cs="仿宋"/>
          <w:color w:val="auto"/>
          <w:sz w:val="32"/>
          <w:szCs w:val="32"/>
        </w:rPr>
        <w:t>取消车辆中进行调配，现</w:t>
      </w:r>
      <w:r>
        <w:rPr>
          <w:rFonts w:hint="eastAsia" w:ascii="仿宋" w:hAnsi="仿宋" w:eastAsia="仿宋" w:cs="仿宋"/>
          <w:color w:val="auto"/>
          <w:sz w:val="32"/>
          <w:szCs w:val="32"/>
          <w:lang w:eastAsia="zh-CN"/>
        </w:rPr>
        <w:t>报请局长办公会</w:t>
      </w:r>
      <w:r>
        <w:rPr>
          <w:rFonts w:hint="eastAsia" w:ascii="仿宋" w:hAnsi="仿宋" w:eastAsia="仿宋" w:cs="仿宋"/>
          <w:color w:val="auto"/>
          <w:sz w:val="32"/>
          <w:szCs w:val="32"/>
        </w:rPr>
        <w:t>调配如下：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南昌市</w:t>
      </w:r>
      <w:r>
        <w:rPr>
          <w:rFonts w:hint="eastAsia" w:ascii="仿宋" w:hAnsi="仿宋" w:eastAsia="仿宋" w:cs="仿宋"/>
          <w:color w:val="auto"/>
          <w:sz w:val="32"/>
          <w:szCs w:val="32"/>
          <w:lang w:eastAsia="zh-CN"/>
        </w:rPr>
        <w:t>第</w:t>
      </w: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中等</w:t>
      </w:r>
      <w:r>
        <w:rPr>
          <w:rFonts w:hint="eastAsia" w:ascii="仿宋" w:hAnsi="仿宋" w:eastAsia="仿宋" w:cs="仿宋"/>
          <w:color w:val="auto"/>
          <w:sz w:val="32"/>
          <w:szCs w:val="32"/>
        </w:rPr>
        <w:t>专</w:t>
      </w:r>
      <w:r>
        <w:rPr>
          <w:rFonts w:hint="eastAsia" w:ascii="仿宋" w:hAnsi="仿宋" w:eastAsia="仿宋" w:cs="仿宋"/>
          <w:color w:val="auto"/>
          <w:sz w:val="32"/>
          <w:szCs w:val="32"/>
          <w:lang w:eastAsia="zh-CN"/>
        </w:rPr>
        <w:t>业学校</w:t>
      </w:r>
      <w:r>
        <w:rPr>
          <w:rFonts w:hint="eastAsia" w:ascii="仿宋" w:hAnsi="仿宋" w:eastAsia="仿宋" w:cs="仿宋"/>
          <w:color w:val="auto"/>
          <w:sz w:val="32"/>
          <w:szCs w:val="32"/>
        </w:rPr>
        <w:t>的赣</w:t>
      </w:r>
      <w:r>
        <w:rPr>
          <w:rFonts w:hint="eastAsia" w:ascii="仿宋" w:hAnsi="仿宋" w:eastAsia="仿宋" w:cs="仿宋"/>
          <w:color w:val="auto"/>
          <w:sz w:val="32"/>
          <w:szCs w:val="32"/>
          <w:lang w:val="en-US" w:eastAsia="zh-CN"/>
        </w:rPr>
        <w:t>M</w:t>
      </w:r>
      <w:r>
        <w:rPr>
          <w:rFonts w:hint="eastAsia" w:ascii="仿宋" w:hAnsi="仿宋" w:eastAsia="仿宋" w:cs="仿宋"/>
          <w:color w:val="auto"/>
          <w:sz w:val="32"/>
          <w:szCs w:val="32"/>
        </w:rPr>
        <w:t>Z4569</w:t>
      </w:r>
      <w:r>
        <w:rPr>
          <w:rFonts w:hint="eastAsia" w:ascii="仿宋" w:hAnsi="仿宋" w:eastAsia="仿宋" w:cs="仿宋"/>
          <w:color w:val="auto"/>
          <w:sz w:val="32"/>
          <w:szCs w:val="32"/>
          <w:lang w:eastAsia="zh-CN"/>
        </w:rPr>
        <w:t>和二十三中赣</w:t>
      </w:r>
      <w:r>
        <w:rPr>
          <w:rFonts w:hint="eastAsia" w:ascii="仿宋" w:hAnsi="仿宋" w:eastAsia="仿宋" w:cs="仿宋"/>
          <w:color w:val="auto"/>
          <w:sz w:val="32"/>
          <w:szCs w:val="32"/>
          <w:lang w:val="en-US" w:eastAsia="zh-CN"/>
        </w:rPr>
        <w:t>A92367</w:t>
      </w:r>
      <w:r>
        <w:rPr>
          <w:rFonts w:hint="eastAsia" w:ascii="仿宋" w:hAnsi="仿宋" w:eastAsia="仿宋" w:cs="仿宋"/>
          <w:color w:val="auto"/>
          <w:sz w:val="32"/>
          <w:szCs w:val="32"/>
        </w:rPr>
        <w:t>调配至南昌市考试院</w:t>
      </w:r>
      <w:r>
        <w:rPr>
          <w:rFonts w:hint="eastAsia" w:ascii="仿宋" w:hAnsi="仿宋" w:eastAsia="仿宋" w:cs="仿宋"/>
          <w:color w:val="auto"/>
          <w:sz w:val="32"/>
          <w:szCs w:val="32"/>
          <w:lang w:eastAsia="zh-CN"/>
        </w:rPr>
        <w:t>；考试院赣</w:t>
      </w:r>
      <w:r>
        <w:rPr>
          <w:rFonts w:hint="eastAsia" w:ascii="仿宋" w:hAnsi="仿宋" w:eastAsia="仿宋" w:cs="仿宋"/>
          <w:color w:val="auto"/>
          <w:sz w:val="32"/>
          <w:szCs w:val="32"/>
          <w:lang w:val="en-US" w:eastAsia="zh-CN"/>
        </w:rPr>
        <w:t>A7N269调配至</w:t>
      </w:r>
      <w:r>
        <w:rPr>
          <w:rFonts w:hint="eastAsia" w:ascii="仿宋" w:hAnsi="仿宋" w:eastAsia="仿宋" w:cs="仿宋"/>
          <w:color w:val="auto"/>
          <w:sz w:val="32"/>
          <w:szCs w:val="32"/>
        </w:rPr>
        <w:t>南昌市</w:t>
      </w:r>
      <w:r>
        <w:rPr>
          <w:rFonts w:hint="eastAsia" w:ascii="仿宋" w:hAnsi="仿宋" w:eastAsia="仿宋" w:cs="仿宋"/>
          <w:color w:val="auto"/>
          <w:sz w:val="32"/>
          <w:szCs w:val="32"/>
          <w:lang w:eastAsia="zh-CN"/>
        </w:rPr>
        <w:t>第</w:t>
      </w: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中等</w:t>
      </w:r>
      <w:r>
        <w:rPr>
          <w:rFonts w:hint="eastAsia" w:ascii="仿宋" w:hAnsi="仿宋" w:eastAsia="仿宋" w:cs="仿宋"/>
          <w:color w:val="auto"/>
          <w:sz w:val="32"/>
          <w:szCs w:val="32"/>
        </w:rPr>
        <w:t>专</w:t>
      </w:r>
      <w:r>
        <w:rPr>
          <w:rFonts w:hint="eastAsia" w:ascii="仿宋" w:hAnsi="仿宋" w:eastAsia="仿宋" w:cs="仿宋"/>
          <w:color w:val="auto"/>
          <w:sz w:val="32"/>
          <w:szCs w:val="32"/>
          <w:lang w:eastAsia="zh-CN"/>
        </w:rPr>
        <w:t>业学校</w:t>
      </w:r>
      <w:r>
        <w:rPr>
          <w:rFonts w:hint="eastAsia" w:ascii="仿宋" w:hAnsi="仿宋" w:eastAsia="仿宋" w:cs="仿宋"/>
          <w:color w:val="auto"/>
          <w:sz w:val="32"/>
          <w:szCs w:val="32"/>
          <w:lang w:val="en-US" w:eastAsia="zh-CN"/>
        </w:rPr>
        <w:t>并上报为取消车辆，另一辆</w:t>
      </w:r>
      <w:r>
        <w:rPr>
          <w:rFonts w:hint="eastAsia" w:ascii="仿宋" w:hAnsi="仿宋" w:eastAsia="仿宋" w:cs="仿宋"/>
          <w:color w:val="auto"/>
          <w:sz w:val="32"/>
          <w:szCs w:val="32"/>
          <w:lang w:eastAsia="zh-CN"/>
        </w:rPr>
        <w:t>赣</w:t>
      </w:r>
      <w:r>
        <w:rPr>
          <w:rFonts w:hint="eastAsia" w:ascii="仿宋" w:hAnsi="仿宋" w:eastAsia="仿宋" w:cs="仿宋"/>
          <w:color w:val="auto"/>
          <w:sz w:val="32"/>
          <w:szCs w:val="32"/>
          <w:lang w:val="en-US" w:eastAsia="zh-CN"/>
        </w:rPr>
        <w:t>AE6383调配至南昌市二十三中并上报为取消车辆。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2.南昌市二十八中，赣AP1573调配至现代教育技术中心，现代教育技术中心的赣AAA396调配至二十八中并上报为取消车辆。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3.南昌市洪都中学赣M58251调配至庐山疗养所，庐山疗养所赣AU1696调配至南昌市洪都中学并上报为取消车辆。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4.南昌市十六中赣A54916调配至南昌市实验中学，南昌市实验中学，赣A0Q252 调配至南昌市十六中并上报为取消车辆。</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br w:type="page"/>
      </w:r>
      <w:r>
        <w:rPr>
          <w:rFonts w:hint="eastAsia" w:ascii="黑体" w:hAnsi="黑体" w:eastAsia="黑体" w:cs="黑体"/>
          <w:color w:val="auto"/>
          <w:sz w:val="32"/>
          <w:szCs w:val="32"/>
          <w:lang w:val="en-US" w:eastAsia="zh-CN"/>
        </w:rPr>
        <w:t>附2</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jc w:val="both"/>
        <w:textAlignment w:val="auto"/>
        <w:rPr>
          <w:rFonts w:hint="eastAsia" w:ascii="仿宋" w:hAnsi="仿宋" w:eastAsia="仿宋" w:cs="仿宋"/>
          <w:color w:val="auto"/>
          <w:sz w:val="32"/>
          <w:szCs w:val="32"/>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422"/>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南昌市教育局局属事业单位车辆管理规定</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422"/>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590" w:firstLineChars="196"/>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第一条</w:t>
      </w:r>
      <w:r>
        <w:rPr>
          <w:rFonts w:ascii="宋体" w:hAnsi="宋体" w:eastAsia="仿宋_GB2312" w:cs="Times New Roman"/>
          <w:color w:val="auto"/>
          <w:kern w:val="0"/>
          <w:sz w:val="30"/>
          <w:szCs w:val="30"/>
        </w:rPr>
        <w:t> </w:t>
      </w:r>
      <w:r>
        <w:rPr>
          <w:rFonts w:hint="eastAsia" w:ascii="仿宋_GB2312" w:hAnsi="仿宋" w:eastAsia="仿宋_GB2312" w:cs="仿宋_GB2312"/>
          <w:color w:val="auto"/>
          <w:kern w:val="0"/>
          <w:sz w:val="30"/>
          <w:szCs w:val="30"/>
        </w:rPr>
        <w:t>按照我市公务用车制度改革工作的要求，为了巩固、深化我市公务用车制度改革效果，</w:t>
      </w:r>
      <w:r>
        <w:rPr>
          <w:rFonts w:hint="eastAsia" w:ascii="仿宋_GB2312" w:hAnsi="仿宋" w:eastAsia="仿宋_GB2312" w:cs="仿宋_GB2312"/>
          <w:color w:val="auto"/>
          <w:kern w:val="0"/>
          <w:sz w:val="30"/>
          <w:szCs w:val="30"/>
          <w:lang w:eastAsia="zh-CN"/>
        </w:rPr>
        <w:t>确保公务用车制度改革后各局</w:t>
      </w:r>
      <w:r>
        <w:rPr>
          <w:rFonts w:hint="eastAsia" w:ascii="仿宋_GB2312" w:hAnsi="仿宋" w:eastAsia="仿宋_GB2312" w:cs="仿宋_GB2312"/>
          <w:color w:val="auto"/>
          <w:kern w:val="0"/>
          <w:sz w:val="30"/>
          <w:szCs w:val="30"/>
        </w:rPr>
        <w:t>属事业单位</w:t>
      </w:r>
      <w:r>
        <w:rPr>
          <w:rFonts w:hint="eastAsia" w:ascii="仿宋_GB2312" w:hAnsi="仿宋" w:eastAsia="仿宋_GB2312" w:cs="仿宋_GB2312"/>
          <w:color w:val="auto"/>
          <w:kern w:val="0"/>
          <w:sz w:val="30"/>
          <w:szCs w:val="30"/>
          <w:lang w:eastAsia="zh-CN"/>
        </w:rPr>
        <w:t>车辆</w:t>
      </w:r>
      <w:r>
        <w:rPr>
          <w:rFonts w:hint="eastAsia" w:ascii="仿宋_GB2312" w:hAnsi="仿宋" w:eastAsia="仿宋_GB2312" w:cs="仿宋_GB2312"/>
          <w:color w:val="auto"/>
          <w:kern w:val="0"/>
          <w:sz w:val="30"/>
          <w:szCs w:val="30"/>
        </w:rPr>
        <w:t>管理工作更加规范、高效，结合我市实际，制定本办法。</w:t>
      </w:r>
    </w:p>
    <w:p>
      <w:pPr>
        <w:pStyle w:val="7"/>
        <w:keepNext w:val="0"/>
        <w:keepLines w:val="0"/>
        <w:pageBreakBefore w:val="0"/>
        <w:widowControl/>
        <w:shd w:val="clear" w:color="auto" w:fill="FFFFFF"/>
        <w:kinsoku/>
        <w:wordWrap w:val="0"/>
        <w:overflowPunct/>
        <w:topLinePunct w:val="0"/>
        <w:autoSpaceDE/>
        <w:autoSpaceDN/>
        <w:bidi w:val="0"/>
        <w:adjustRightInd/>
        <w:snapToGrid/>
        <w:spacing w:line="500" w:lineRule="exact"/>
        <w:ind w:firstLine="452" w:firstLineChars="150"/>
        <w:textAlignment w:val="auto"/>
        <w:outlineLvl w:val="9"/>
        <w:rPr>
          <w:rFonts w:ascii="仿宋_GB2312" w:hAnsi="仿宋" w:eastAsia="仿宋_GB2312" w:cs="Times New Roman"/>
          <w:color w:val="auto"/>
          <w:sz w:val="30"/>
          <w:szCs w:val="30"/>
        </w:rPr>
      </w:pPr>
      <w:r>
        <w:rPr>
          <w:rFonts w:hint="eastAsia" w:ascii="仿宋_GB2312" w:hAnsi="仿宋" w:eastAsia="仿宋_GB2312" w:cs="仿宋_GB2312"/>
          <w:b/>
          <w:bCs/>
          <w:color w:val="auto"/>
          <w:sz w:val="30"/>
          <w:szCs w:val="30"/>
        </w:rPr>
        <w:t>第二条</w:t>
      </w:r>
      <w:r>
        <w:rPr>
          <w:rFonts w:eastAsia="仿宋_GB2312" w:cs="Times New Roman"/>
          <w:color w:val="auto"/>
          <w:sz w:val="30"/>
          <w:szCs w:val="30"/>
        </w:rPr>
        <w:t> </w:t>
      </w:r>
      <w:r>
        <w:rPr>
          <w:rFonts w:hint="eastAsia" w:ascii="仿宋_GB2312" w:hAnsi="仿宋" w:eastAsia="仿宋_GB2312" w:cs="仿宋_GB2312"/>
          <w:color w:val="auto"/>
          <w:sz w:val="30"/>
          <w:szCs w:val="30"/>
        </w:rPr>
        <w:t>本办法所称</w:t>
      </w:r>
      <w:r>
        <w:rPr>
          <w:rFonts w:hint="eastAsia" w:ascii="仿宋_GB2312" w:hAnsi="仿宋" w:eastAsia="仿宋_GB2312" w:cs="仿宋_GB2312"/>
          <w:color w:val="auto"/>
          <w:sz w:val="30"/>
          <w:szCs w:val="30"/>
          <w:lang w:eastAsia="zh-CN"/>
        </w:rPr>
        <w:t>业</w:t>
      </w:r>
      <w:r>
        <w:rPr>
          <w:rFonts w:hint="eastAsia" w:ascii="仿宋_GB2312" w:hAnsi="仿宋" w:eastAsia="仿宋_GB2312" w:cs="仿宋_GB2312"/>
          <w:color w:val="auto"/>
          <w:sz w:val="30"/>
          <w:szCs w:val="30"/>
        </w:rPr>
        <w:t>务用车，是指局属事业单位实施公务用车制度改革后，按规定所保留的用于履行</w:t>
      </w:r>
      <w:r>
        <w:rPr>
          <w:rFonts w:hint="eastAsia" w:ascii="仿宋_GB2312" w:hAnsi="仿宋" w:eastAsia="仿宋_GB2312" w:cs="仿宋_GB2312"/>
          <w:color w:val="auto"/>
          <w:sz w:val="30"/>
          <w:szCs w:val="30"/>
          <w:lang w:eastAsia="zh-CN"/>
        </w:rPr>
        <w:t>业务</w:t>
      </w:r>
      <w:r>
        <w:rPr>
          <w:rFonts w:hint="eastAsia" w:ascii="仿宋_GB2312" w:hAnsi="仿宋" w:eastAsia="仿宋_GB2312" w:cs="仿宋_GB2312"/>
          <w:color w:val="auto"/>
          <w:sz w:val="30"/>
          <w:szCs w:val="30"/>
        </w:rPr>
        <w:t>的机动车辆，分为校车、一般业务用车。校车是指接送学生、老师的专用车辆。一般业务用车是指用于</w:t>
      </w:r>
      <w:r>
        <w:rPr>
          <w:rFonts w:hint="eastAsia" w:ascii="仿宋_GB2312" w:hAnsi="仿宋" w:eastAsia="仿宋_GB2312" w:cs="仿宋_GB2312"/>
          <w:color w:val="auto"/>
          <w:sz w:val="30"/>
          <w:szCs w:val="30"/>
          <w:lang w:eastAsia="zh-CN"/>
        </w:rPr>
        <w:t>运送保密试卷</w:t>
      </w:r>
      <w:r>
        <w:rPr>
          <w:rFonts w:hint="eastAsia" w:ascii="仿宋_GB2312" w:hAnsi="仿宋" w:eastAsia="仿宋_GB2312" w:cs="仿宋_GB2312"/>
          <w:color w:val="auto"/>
          <w:sz w:val="30"/>
          <w:szCs w:val="30"/>
        </w:rPr>
        <w:t>、机要通信、学术交流、</w:t>
      </w:r>
      <w:r>
        <w:rPr>
          <w:rFonts w:hint="eastAsia" w:ascii="仿宋_GB2312" w:hAnsi="仿宋" w:eastAsia="仿宋_GB2312" w:cs="仿宋_GB2312"/>
          <w:color w:val="auto"/>
          <w:sz w:val="30"/>
          <w:szCs w:val="30"/>
          <w:lang w:eastAsia="zh-CN"/>
        </w:rPr>
        <w:t>新闻采访、医疗保健和</w:t>
      </w:r>
      <w:r>
        <w:rPr>
          <w:rFonts w:hint="eastAsia" w:ascii="仿宋_GB2312" w:hAnsi="仿宋" w:eastAsia="仿宋_GB2312" w:cs="仿宋_GB2312"/>
          <w:color w:val="auto"/>
          <w:sz w:val="30"/>
          <w:szCs w:val="30"/>
        </w:rPr>
        <w:t>接待等</w:t>
      </w:r>
      <w:r>
        <w:rPr>
          <w:rFonts w:hint="eastAsia" w:ascii="仿宋_GB2312" w:hAnsi="仿宋" w:eastAsia="仿宋_GB2312" w:cs="仿宋_GB2312"/>
          <w:color w:val="auto"/>
          <w:sz w:val="30"/>
          <w:szCs w:val="30"/>
          <w:lang w:eastAsia="zh-CN"/>
        </w:rPr>
        <w:t>业务</w:t>
      </w:r>
      <w:r>
        <w:rPr>
          <w:rFonts w:hint="eastAsia" w:ascii="仿宋_GB2312" w:hAnsi="仿宋" w:eastAsia="仿宋_GB2312" w:cs="仿宋_GB2312"/>
          <w:color w:val="auto"/>
          <w:sz w:val="30"/>
          <w:szCs w:val="30"/>
        </w:rPr>
        <w:t>活动的机动车辆。</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506" w:firstLineChars="168"/>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第三条</w:t>
      </w:r>
      <w:r>
        <w:rPr>
          <w:rFonts w:ascii="宋体" w:hAnsi="宋体" w:eastAsia="仿宋_GB2312" w:cs="Times New Roman"/>
          <w:b/>
          <w:bCs/>
          <w:color w:val="auto"/>
          <w:kern w:val="0"/>
          <w:sz w:val="30"/>
          <w:szCs w:val="30"/>
        </w:rPr>
        <w:t> </w:t>
      </w:r>
      <w:r>
        <w:rPr>
          <w:rFonts w:hint="eastAsia" w:ascii="仿宋_GB2312" w:hAnsi="仿宋" w:eastAsia="仿宋_GB2312" w:cs="仿宋_GB2312"/>
          <w:color w:val="auto"/>
          <w:kern w:val="0"/>
          <w:sz w:val="30"/>
          <w:szCs w:val="30"/>
        </w:rPr>
        <w:t>局属事业单位用车实行统一管理。各局属事业单位配置、购置、接受捐赠和以其他形式取得的各类机动车统一纳入编制管理范围。</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506" w:firstLineChars="168"/>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第四条</w:t>
      </w:r>
      <w:r>
        <w:rPr>
          <w:rFonts w:ascii="宋体" w:hAnsi="宋体" w:eastAsia="仿宋_GB2312" w:cs="Times New Roman"/>
          <w:color w:val="auto"/>
          <w:kern w:val="0"/>
          <w:sz w:val="30"/>
          <w:szCs w:val="30"/>
        </w:rPr>
        <w:t> </w:t>
      </w:r>
      <w:r>
        <w:rPr>
          <w:rFonts w:hint="eastAsia" w:ascii="仿宋_GB2312" w:hAnsi="仿宋" w:eastAsia="仿宋_GB2312" w:cs="仿宋_GB2312"/>
          <w:color w:val="auto"/>
          <w:kern w:val="0"/>
          <w:sz w:val="30"/>
          <w:szCs w:val="30"/>
        </w:rPr>
        <w:t>保留公务用车严格实行编制管理，不得超编制、超标准配备</w:t>
      </w:r>
      <w:r>
        <w:rPr>
          <w:rFonts w:hint="eastAsia" w:ascii="仿宋_GB2312" w:hAnsi="仿宋" w:eastAsia="仿宋_GB2312" w:cs="仿宋_GB2312"/>
          <w:color w:val="auto"/>
          <w:kern w:val="0"/>
          <w:sz w:val="30"/>
          <w:szCs w:val="30"/>
          <w:lang w:eastAsia="zh-CN"/>
        </w:rPr>
        <w:t>，原则上不再</w:t>
      </w:r>
      <w:r>
        <w:rPr>
          <w:rFonts w:hint="eastAsia" w:ascii="仿宋_GB2312" w:hAnsi="仿宋" w:eastAsia="仿宋_GB2312" w:cs="仿宋_GB2312"/>
          <w:color w:val="auto"/>
          <w:kern w:val="0"/>
          <w:sz w:val="30"/>
          <w:szCs w:val="30"/>
        </w:rPr>
        <w:t>更新车辆。</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506" w:firstLineChars="168"/>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第五条</w:t>
      </w:r>
      <w:r>
        <w:rPr>
          <w:rFonts w:ascii="宋体" w:hAnsi="宋体" w:eastAsia="仿宋_GB2312" w:cs="Times New Roman"/>
          <w:color w:val="auto"/>
          <w:kern w:val="0"/>
          <w:sz w:val="30"/>
          <w:szCs w:val="30"/>
        </w:rPr>
        <w:t> </w:t>
      </w:r>
      <w:r>
        <w:rPr>
          <w:rFonts w:hint="eastAsia" w:ascii="仿宋_GB2312" w:hAnsi="仿宋" w:eastAsia="仿宋_GB2312" w:cs="仿宋_GB2312"/>
          <w:color w:val="auto"/>
          <w:kern w:val="0"/>
          <w:sz w:val="30"/>
          <w:szCs w:val="30"/>
        </w:rPr>
        <w:t>保留的校车</w:t>
      </w:r>
      <w:r>
        <w:rPr>
          <w:rFonts w:hint="eastAsia" w:ascii="仿宋_GB2312" w:hAnsi="仿宋" w:eastAsia="仿宋_GB2312" w:cs="仿宋_GB2312"/>
          <w:color w:val="auto"/>
          <w:kern w:val="0"/>
          <w:sz w:val="30"/>
          <w:szCs w:val="30"/>
          <w:lang w:eastAsia="zh-CN"/>
        </w:rPr>
        <w:t>和</w:t>
      </w:r>
      <w:r>
        <w:rPr>
          <w:rFonts w:hint="eastAsia" w:ascii="仿宋_GB2312" w:hAnsi="仿宋" w:eastAsia="仿宋_GB2312" w:cs="仿宋_GB2312"/>
          <w:color w:val="auto"/>
          <w:kern w:val="0"/>
          <w:sz w:val="30"/>
          <w:szCs w:val="30"/>
        </w:rPr>
        <w:t>业务用车编制分别由市公务用车主管部门和市财政部门根据各单位人员编制、工作需要等情况负责核定。</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506" w:firstLineChars="168"/>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第六条</w:t>
      </w:r>
      <w:r>
        <w:rPr>
          <w:rFonts w:ascii="宋体" w:hAnsi="宋体" w:eastAsia="仿宋_GB2312" w:cs="Times New Roman"/>
          <w:b/>
          <w:bCs/>
          <w:color w:val="auto"/>
          <w:kern w:val="0"/>
          <w:sz w:val="30"/>
          <w:szCs w:val="30"/>
        </w:rPr>
        <w:t> </w:t>
      </w:r>
      <w:r>
        <w:rPr>
          <w:rFonts w:hint="eastAsia" w:ascii="仿宋_GB2312" w:hAnsi="仿宋" w:eastAsia="仿宋_GB2312" w:cs="仿宋_GB2312"/>
          <w:color w:val="auto"/>
          <w:kern w:val="0"/>
          <w:sz w:val="30"/>
          <w:szCs w:val="30"/>
        </w:rPr>
        <w:t>各局属事业单位应加强对保留公务用车的使用管理，严格按照规定用途使用公务用车，并接受社会</w:t>
      </w:r>
      <w:r>
        <w:rPr>
          <w:rFonts w:hint="eastAsia" w:ascii="仿宋_GB2312" w:hAnsi="仿宋" w:eastAsia="仿宋_GB2312" w:cs="仿宋_GB2312"/>
          <w:color w:val="auto"/>
          <w:kern w:val="0"/>
          <w:sz w:val="30"/>
          <w:szCs w:val="30"/>
          <w:lang w:eastAsia="zh-CN"/>
        </w:rPr>
        <w:t>和上级车辆改革领导小组的</w:t>
      </w:r>
      <w:r>
        <w:rPr>
          <w:rFonts w:hint="eastAsia" w:ascii="仿宋_GB2312" w:hAnsi="仿宋" w:eastAsia="仿宋_GB2312" w:cs="仿宋_GB2312"/>
          <w:color w:val="auto"/>
          <w:kern w:val="0"/>
          <w:sz w:val="30"/>
          <w:szCs w:val="30"/>
        </w:rPr>
        <w:t>监督。</w:t>
      </w:r>
    </w:p>
    <w:p>
      <w:pPr>
        <w:pStyle w:val="21"/>
        <w:keepNext w:val="0"/>
        <w:keepLines w:val="0"/>
        <w:pageBreakBefore w:val="0"/>
        <w:widowControl/>
        <w:numPr>
          <w:ilvl w:val="0"/>
          <w:numId w:val="1"/>
        </w:numPr>
        <w:shd w:val="clear" w:color="auto" w:fill="FFFFFF"/>
        <w:kinsoku/>
        <w:overflowPunct/>
        <w:topLinePunct w:val="0"/>
        <w:autoSpaceDE/>
        <w:autoSpaceDN/>
        <w:bidi w:val="0"/>
        <w:adjustRightInd/>
        <w:snapToGrid/>
        <w:spacing w:line="500" w:lineRule="exact"/>
        <w:ind w:left="540" w:right="-92" w:firstLine="0" w:firstLineChars="0"/>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color w:val="auto"/>
          <w:kern w:val="0"/>
          <w:sz w:val="30"/>
          <w:szCs w:val="30"/>
        </w:rPr>
        <w:t>加强公务用车集中管理，统一调度，严禁分散管理使用，减少空驶，提高使用效率，避免浪费。</w:t>
      </w:r>
    </w:p>
    <w:p>
      <w:pPr>
        <w:pStyle w:val="21"/>
        <w:keepNext w:val="0"/>
        <w:keepLines w:val="0"/>
        <w:pageBreakBefore w:val="0"/>
        <w:widowControl/>
        <w:numPr>
          <w:ilvl w:val="0"/>
          <w:numId w:val="1"/>
        </w:numPr>
        <w:shd w:val="clear" w:color="auto" w:fill="FFFFFF"/>
        <w:kinsoku/>
        <w:overflowPunct/>
        <w:topLinePunct w:val="0"/>
        <w:autoSpaceDE/>
        <w:autoSpaceDN/>
        <w:bidi w:val="0"/>
        <w:adjustRightInd/>
        <w:snapToGrid/>
        <w:spacing w:line="500" w:lineRule="exact"/>
        <w:ind w:left="540" w:right="-92" w:firstLine="0" w:firstLineChars="0"/>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color w:val="auto"/>
          <w:kern w:val="0"/>
          <w:sz w:val="30"/>
          <w:szCs w:val="30"/>
        </w:rPr>
        <w:t>保留的校车、一般业务用车和特种专业用车不得为单位领导干部上下班使用。</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450" w:firstLineChars="150"/>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color w:val="auto"/>
          <w:kern w:val="0"/>
          <w:sz w:val="30"/>
          <w:szCs w:val="30"/>
        </w:rPr>
        <w:t>（三）完善车辆使用台账登记（用车时间、事由、地点、里程、油耗、使用人、批准人等各项信息）。校车、一般业务用严格执行回单位停放制度，节假日期间除特殊工作需要外应当封存停驶。</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450" w:firstLineChars="150"/>
        <w:jc w:val="left"/>
        <w:textAlignment w:val="auto"/>
        <w:outlineLvl w:val="9"/>
        <w:rPr>
          <w:rFonts w:hint="eastAsia" w:ascii="仿宋_GB2312" w:hAnsi="仿宋" w:eastAsia="仿宋_GB2312" w:cs="仿宋_GB2312"/>
          <w:color w:val="auto"/>
          <w:kern w:val="0"/>
          <w:sz w:val="30"/>
          <w:szCs w:val="30"/>
        </w:rPr>
      </w:pPr>
      <w:r>
        <w:rPr>
          <w:rFonts w:hint="eastAsia" w:ascii="仿宋_GB2312" w:hAnsi="仿宋" w:eastAsia="仿宋_GB2312" w:cs="仿宋_GB2312"/>
          <w:color w:val="auto"/>
          <w:kern w:val="0"/>
          <w:sz w:val="30"/>
          <w:szCs w:val="30"/>
        </w:rPr>
        <w:t>（四）严禁为公务用车增加高档配置或者豪华内饰，不得在车辆维修等费用中虚列名目或者夹带其他费用。</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450" w:firstLineChars="150"/>
        <w:jc w:val="left"/>
        <w:textAlignment w:val="auto"/>
        <w:outlineLvl w:val="9"/>
        <w:rPr>
          <w:rFonts w:hint="eastAsia" w:ascii="仿宋_GB2312" w:hAnsi="仿宋" w:eastAsia="仿宋_GB2312" w:cs="仿宋_GB2312"/>
          <w:color w:val="auto"/>
          <w:kern w:val="0"/>
          <w:sz w:val="30"/>
          <w:szCs w:val="30"/>
          <w:lang w:eastAsia="zh-CN"/>
        </w:rPr>
      </w:pPr>
      <w:r>
        <w:rPr>
          <w:rFonts w:hint="eastAsia" w:ascii="仿宋_GB2312" w:hAnsi="仿宋" w:eastAsia="仿宋_GB2312" w:cs="仿宋_GB2312"/>
          <w:color w:val="auto"/>
          <w:kern w:val="0"/>
          <w:sz w:val="30"/>
          <w:szCs w:val="30"/>
          <w:lang w:eastAsia="zh-CN"/>
        </w:rPr>
        <w:t>（五）业务用车应当每日做好保洁和检查车辆工作，每周做好保养工作，确保安全。</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675" w:firstLineChars="224"/>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第七条</w:t>
      </w:r>
      <w:r>
        <w:rPr>
          <w:rFonts w:ascii="宋体" w:hAnsi="宋体" w:eastAsia="仿宋_GB2312" w:cs="Times New Roman"/>
          <w:b/>
          <w:bCs/>
          <w:color w:val="auto"/>
          <w:kern w:val="0"/>
          <w:sz w:val="30"/>
          <w:szCs w:val="30"/>
        </w:rPr>
        <w:t> </w:t>
      </w:r>
      <w:r>
        <w:rPr>
          <w:rFonts w:hint="eastAsia" w:ascii="仿宋_GB2312" w:hAnsi="仿宋" w:eastAsia="仿宋_GB2312" w:cs="仿宋_GB2312"/>
          <w:color w:val="auto"/>
          <w:kern w:val="0"/>
          <w:sz w:val="30"/>
          <w:szCs w:val="30"/>
        </w:rPr>
        <w:t>实行</w:t>
      </w:r>
      <w:r>
        <w:rPr>
          <w:rFonts w:hint="eastAsia" w:ascii="仿宋_GB2312" w:hAnsi="仿宋" w:eastAsia="仿宋_GB2312" w:cs="仿宋_GB2312"/>
          <w:color w:val="auto"/>
          <w:kern w:val="0"/>
          <w:sz w:val="30"/>
          <w:szCs w:val="30"/>
          <w:lang w:eastAsia="zh-CN"/>
        </w:rPr>
        <w:t>业</w:t>
      </w:r>
      <w:r>
        <w:rPr>
          <w:rFonts w:hint="eastAsia" w:ascii="仿宋_GB2312" w:hAnsi="仿宋" w:eastAsia="仿宋_GB2312" w:cs="仿宋_GB2312"/>
          <w:color w:val="auto"/>
          <w:kern w:val="0"/>
          <w:sz w:val="30"/>
          <w:szCs w:val="30"/>
        </w:rPr>
        <w:t>务用车保险、维修、加油政府集中采购和定点保险、定点维修、定点加油制度。健全</w:t>
      </w:r>
      <w:r>
        <w:rPr>
          <w:rFonts w:hint="eastAsia" w:ascii="仿宋_GB2312" w:hAnsi="仿宋" w:eastAsia="仿宋_GB2312" w:cs="仿宋_GB2312"/>
          <w:color w:val="auto"/>
          <w:kern w:val="0"/>
          <w:sz w:val="30"/>
          <w:szCs w:val="30"/>
          <w:lang w:eastAsia="zh-CN"/>
        </w:rPr>
        <w:t>业</w:t>
      </w:r>
      <w:r>
        <w:rPr>
          <w:rFonts w:hint="eastAsia" w:ascii="仿宋_GB2312" w:hAnsi="仿宋" w:eastAsia="仿宋_GB2312" w:cs="仿宋_GB2312"/>
          <w:color w:val="auto"/>
          <w:kern w:val="0"/>
          <w:sz w:val="30"/>
          <w:szCs w:val="30"/>
        </w:rPr>
        <w:t>务用车油耗、运行费用单车核算和节奖超罚制度，降低运行成本。</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675" w:firstLineChars="224"/>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第八条</w:t>
      </w:r>
      <w:r>
        <w:rPr>
          <w:rFonts w:ascii="宋体" w:hAnsi="宋体" w:eastAsia="仿宋_GB2312" w:cs="Times New Roman"/>
          <w:b/>
          <w:bCs/>
          <w:color w:val="auto"/>
          <w:kern w:val="0"/>
          <w:sz w:val="30"/>
          <w:szCs w:val="30"/>
        </w:rPr>
        <w:t> </w:t>
      </w:r>
      <w:r>
        <w:rPr>
          <w:rFonts w:hint="eastAsia" w:ascii="仿宋_GB2312" w:hAnsi="仿宋" w:eastAsia="仿宋_GB2312" w:cs="仿宋_GB2312"/>
          <w:color w:val="auto"/>
          <w:kern w:val="0"/>
          <w:sz w:val="30"/>
          <w:szCs w:val="30"/>
        </w:rPr>
        <w:t>保留车辆单位依据“六个不得”纪律红线，制定本单位车辆管理办法。“六个不得”即各单位不得以特殊用途等理由变相超编制、超标准配备公务用车，不得以任何方式换用、借用、占用下属单位或其他单位和个人的车辆，不得接受企事业单位和个人赠送的车辆，不得以任何理由违反用途使用或固定给个人使用校车、一般业务用车和特种专业用车，不得以公务交通补贴名义变相发放福利。公务人员不得既领取公务交通补贴、又违规乘坐公务用车。</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675" w:firstLineChars="224"/>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第九条</w:t>
      </w:r>
      <w:r>
        <w:rPr>
          <w:rFonts w:ascii="宋体" w:hAnsi="宋体" w:eastAsia="仿宋_GB2312" w:cs="Times New Roman"/>
          <w:b/>
          <w:bCs/>
          <w:color w:val="auto"/>
          <w:kern w:val="0"/>
          <w:sz w:val="30"/>
          <w:szCs w:val="30"/>
        </w:rPr>
        <w:t> </w:t>
      </w:r>
      <w:r>
        <w:rPr>
          <w:rFonts w:hint="eastAsia" w:ascii="仿宋_GB2312" w:hAnsi="仿宋" w:eastAsia="仿宋_GB2312" w:cs="仿宋_GB2312"/>
          <w:color w:val="auto"/>
          <w:kern w:val="0"/>
          <w:sz w:val="30"/>
          <w:szCs w:val="30"/>
        </w:rPr>
        <w:t>各局属事业单位的日常</w:t>
      </w:r>
      <w:r>
        <w:rPr>
          <w:rFonts w:hint="eastAsia" w:ascii="仿宋_GB2312" w:hAnsi="仿宋" w:eastAsia="仿宋_GB2312" w:cs="仿宋_GB2312"/>
          <w:color w:val="auto"/>
          <w:kern w:val="0"/>
          <w:sz w:val="30"/>
          <w:szCs w:val="30"/>
          <w:lang w:eastAsia="zh-CN"/>
        </w:rPr>
        <w:t>业</w:t>
      </w:r>
      <w:r>
        <w:rPr>
          <w:rFonts w:hint="eastAsia" w:ascii="仿宋_GB2312" w:hAnsi="仿宋" w:eastAsia="仿宋_GB2312" w:cs="仿宋_GB2312"/>
          <w:color w:val="auto"/>
          <w:kern w:val="0"/>
          <w:sz w:val="30"/>
          <w:szCs w:val="30"/>
        </w:rPr>
        <w:t>务出行应以保留车辆为主，用车不足部分由购买社会服务保障，购买社会服务用车应严格按照公务用车配备使用管理相关标准及规定实行。</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500" w:lineRule="exact"/>
        <w:ind w:right="-92" w:rightChars="0" w:firstLine="600" w:firstLineChars="200"/>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color w:val="auto"/>
          <w:kern w:val="0"/>
          <w:sz w:val="30"/>
          <w:szCs w:val="30"/>
          <w:lang w:val="en-US" w:eastAsia="zh-CN"/>
        </w:rPr>
        <w:t>1.</w:t>
      </w:r>
      <w:r>
        <w:rPr>
          <w:rFonts w:hint="eastAsia" w:ascii="仿宋_GB2312" w:hAnsi="仿宋" w:eastAsia="仿宋_GB2312" w:cs="仿宋_GB2312"/>
          <w:color w:val="auto"/>
          <w:kern w:val="0"/>
          <w:sz w:val="30"/>
          <w:szCs w:val="30"/>
        </w:rPr>
        <w:t>校车、业务用车由各单位办公室自行集中管理车辆保障。</w:t>
      </w:r>
      <w:r>
        <w:rPr>
          <w:rFonts w:ascii="仿宋_GB2312" w:hAnsi="仿宋" w:eastAsia="仿宋_GB2312" w:cs="仿宋_GB2312"/>
          <w:color w:val="auto"/>
          <w:kern w:val="0"/>
          <w:sz w:val="30"/>
          <w:szCs w:val="30"/>
        </w:rPr>
        <w:t>2.</w:t>
      </w:r>
      <w:r>
        <w:rPr>
          <w:rFonts w:hint="eastAsia" w:ascii="仿宋_GB2312" w:hAnsi="仿宋" w:eastAsia="仿宋_GB2312" w:cs="仿宋_GB2312"/>
          <w:color w:val="auto"/>
          <w:kern w:val="0"/>
          <w:sz w:val="30"/>
          <w:szCs w:val="30"/>
        </w:rPr>
        <w:t>对于车辆使用中不足部分的车辆，</w:t>
      </w:r>
      <w:r>
        <w:rPr>
          <w:rFonts w:hint="eastAsia" w:ascii="仿宋_GB2312" w:hAnsi="仿宋" w:eastAsia="仿宋_GB2312" w:cs="仿宋_GB2312"/>
          <w:color w:val="auto"/>
          <w:kern w:val="0"/>
          <w:sz w:val="30"/>
          <w:szCs w:val="30"/>
          <w:lang w:eastAsia="zh-CN"/>
        </w:rPr>
        <w:t>可以</w:t>
      </w:r>
      <w:r>
        <w:rPr>
          <w:rFonts w:hint="eastAsia" w:ascii="仿宋_GB2312" w:hAnsi="仿宋" w:eastAsia="仿宋_GB2312" w:cs="仿宋_GB2312"/>
          <w:color w:val="auto"/>
          <w:kern w:val="0"/>
          <w:sz w:val="30"/>
          <w:szCs w:val="30"/>
        </w:rPr>
        <w:t>招标若干家车辆租赁公司来保障，要明确服务价格和有关使用规定，由各单位自行与中标汽车租赁公司签订租赁协议，以解决在应急、救灾或跨区域出行、下乡等车辆使用中车辆不足的问题，费用由各单位自行解决。3.不得长期固定包租车辆</w:t>
      </w:r>
      <w:r>
        <w:rPr>
          <w:rFonts w:hint="eastAsia" w:ascii="仿宋_GB2312" w:hAnsi="仿宋" w:eastAsia="仿宋_GB2312" w:cs="仿宋_GB2312"/>
          <w:color w:val="auto"/>
          <w:kern w:val="0"/>
          <w:sz w:val="30"/>
          <w:szCs w:val="30"/>
          <w:lang w:eastAsia="zh-CN"/>
        </w:rPr>
        <w:t>办理一般公务</w:t>
      </w:r>
      <w:r>
        <w:rPr>
          <w:rFonts w:hint="eastAsia" w:ascii="仿宋_GB2312" w:hAnsi="仿宋" w:eastAsia="仿宋_GB2312" w:cs="仿宋_GB2312"/>
          <w:color w:val="auto"/>
          <w:kern w:val="0"/>
          <w:sz w:val="30"/>
          <w:szCs w:val="30"/>
        </w:rPr>
        <w:t>。</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675" w:firstLineChars="224"/>
        <w:jc w:val="left"/>
        <w:textAlignment w:val="auto"/>
        <w:outlineLvl w:val="9"/>
        <w:rPr>
          <w:rFonts w:ascii="仿宋_GB2312" w:hAnsi="仿宋" w:eastAsia="仿宋_GB2312" w:cs="Times New Roman"/>
          <w:color w:val="auto"/>
          <w:kern w:val="0"/>
          <w:sz w:val="30"/>
          <w:szCs w:val="30"/>
        </w:rPr>
      </w:pPr>
      <w:r>
        <w:rPr>
          <w:rFonts w:hint="eastAsia" w:ascii="仿宋_GB2312" w:hAnsi="仿宋" w:eastAsia="仿宋_GB2312" w:cs="仿宋_GB2312"/>
          <w:b/>
          <w:bCs/>
          <w:color w:val="auto"/>
          <w:kern w:val="0"/>
          <w:sz w:val="30"/>
          <w:szCs w:val="30"/>
        </w:rPr>
        <w:t>第十条</w:t>
      </w:r>
      <w:r>
        <w:rPr>
          <w:rFonts w:ascii="宋体" w:hAnsi="宋体" w:eastAsia="仿宋_GB2312" w:cs="Times New Roman"/>
          <w:b/>
          <w:bCs/>
          <w:color w:val="auto"/>
          <w:kern w:val="0"/>
          <w:sz w:val="30"/>
          <w:szCs w:val="30"/>
        </w:rPr>
        <w:t> </w:t>
      </w:r>
      <w:r>
        <w:rPr>
          <w:rFonts w:hint="eastAsia" w:ascii="仿宋_GB2312" w:hAnsi="仿宋" w:eastAsia="仿宋_GB2312" w:cs="仿宋_GB2312"/>
          <w:color w:val="auto"/>
          <w:kern w:val="0"/>
          <w:sz w:val="30"/>
          <w:szCs w:val="30"/>
        </w:rPr>
        <w:t>各局属事业单位工作人员到外地办理</w:t>
      </w:r>
      <w:r>
        <w:rPr>
          <w:rFonts w:hint="eastAsia" w:ascii="仿宋_GB2312" w:hAnsi="仿宋" w:eastAsia="仿宋_GB2312" w:cs="仿宋_GB2312"/>
          <w:color w:val="auto"/>
          <w:kern w:val="0"/>
          <w:sz w:val="30"/>
          <w:szCs w:val="30"/>
          <w:lang w:eastAsia="zh-CN"/>
        </w:rPr>
        <w:t>业</w:t>
      </w:r>
      <w:r>
        <w:rPr>
          <w:rFonts w:hint="eastAsia" w:ascii="仿宋_GB2312" w:hAnsi="仿宋" w:eastAsia="仿宋_GB2312" w:cs="仿宋_GB2312"/>
          <w:color w:val="auto"/>
          <w:kern w:val="0"/>
          <w:sz w:val="30"/>
          <w:szCs w:val="30"/>
        </w:rPr>
        <w:t>务，应当尽量乘用公共交通工具，</w:t>
      </w:r>
      <w:r>
        <w:rPr>
          <w:rFonts w:hint="eastAsia" w:ascii="仿宋_GB2312" w:hAnsi="仿宋" w:eastAsia="仿宋_GB2312" w:cs="仿宋_GB2312"/>
          <w:color w:val="auto"/>
          <w:kern w:val="0"/>
          <w:sz w:val="30"/>
          <w:szCs w:val="30"/>
          <w:lang w:eastAsia="zh-CN"/>
        </w:rPr>
        <w:t>业</w:t>
      </w:r>
      <w:r>
        <w:rPr>
          <w:rFonts w:hint="eastAsia" w:ascii="仿宋_GB2312" w:hAnsi="仿宋" w:eastAsia="仿宋_GB2312" w:cs="仿宋_GB2312"/>
          <w:color w:val="auto"/>
          <w:kern w:val="0"/>
          <w:sz w:val="30"/>
          <w:szCs w:val="30"/>
        </w:rPr>
        <w:t>务用车</w:t>
      </w:r>
      <w:r>
        <w:rPr>
          <w:rFonts w:hint="eastAsia" w:ascii="仿宋_GB2312" w:hAnsi="仿宋" w:eastAsia="仿宋_GB2312" w:cs="仿宋_GB2312"/>
          <w:color w:val="auto"/>
          <w:kern w:val="0"/>
          <w:sz w:val="30"/>
          <w:szCs w:val="30"/>
          <w:lang w:eastAsia="zh-CN"/>
        </w:rPr>
        <w:t>原则上在南昌市市区内</w:t>
      </w:r>
      <w:r>
        <w:rPr>
          <w:rFonts w:hint="eastAsia" w:ascii="仿宋_GB2312" w:hAnsi="仿宋" w:eastAsia="仿宋_GB2312" w:cs="仿宋_GB2312"/>
          <w:color w:val="auto"/>
          <w:kern w:val="0"/>
          <w:sz w:val="30"/>
          <w:szCs w:val="30"/>
        </w:rPr>
        <w:t>行驶。</w:t>
      </w:r>
    </w:p>
    <w:p>
      <w:pPr>
        <w:keepNext w:val="0"/>
        <w:keepLines w:val="0"/>
        <w:pageBreakBefore w:val="0"/>
        <w:widowControl/>
        <w:shd w:val="clear" w:color="auto" w:fill="FFFFFF"/>
        <w:kinsoku/>
        <w:overflowPunct/>
        <w:topLinePunct w:val="0"/>
        <w:autoSpaceDE/>
        <w:autoSpaceDN/>
        <w:bidi w:val="0"/>
        <w:adjustRightInd/>
        <w:snapToGrid/>
        <w:spacing w:line="500" w:lineRule="exact"/>
        <w:ind w:right="-92" w:firstLine="675" w:firstLineChars="224"/>
        <w:jc w:val="left"/>
        <w:textAlignment w:val="auto"/>
        <w:outlineLvl w:val="9"/>
        <w:rPr>
          <w:rFonts w:hint="eastAsia" w:ascii="仿宋_GB2312" w:hAnsi="仿宋" w:eastAsia="仿宋_GB2312" w:cs="仿宋_GB2312"/>
          <w:color w:val="auto"/>
          <w:kern w:val="0"/>
          <w:sz w:val="30"/>
          <w:szCs w:val="30"/>
        </w:rPr>
      </w:pPr>
      <w:r>
        <w:rPr>
          <w:rFonts w:hint="eastAsia" w:ascii="仿宋_GB2312" w:hAnsi="仿宋" w:eastAsia="仿宋_GB2312" w:cs="仿宋_GB2312"/>
          <w:b/>
          <w:bCs/>
          <w:color w:val="auto"/>
          <w:kern w:val="0"/>
          <w:sz w:val="30"/>
          <w:szCs w:val="30"/>
        </w:rPr>
        <w:t>第十一条</w:t>
      </w:r>
      <w:r>
        <w:rPr>
          <w:rFonts w:ascii="宋体" w:hAnsi="宋体" w:eastAsia="仿宋_GB2312" w:cs="Times New Roman"/>
          <w:color w:val="auto"/>
          <w:kern w:val="0"/>
          <w:sz w:val="30"/>
          <w:szCs w:val="30"/>
        </w:rPr>
        <w:t> </w:t>
      </w:r>
      <w:r>
        <w:rPr>
          <w:rFonts w:hint="eastAsia" w:ascii="仿宋_GB2312" w:hAnsi="仿宋" w:eastAsia="仿宋_GB2312" w:cs="仿宋_GB2312"/>
          <w:color w:val="auto"/>
          <w:kern w:val="0"/>
          <w:sz w:val="30"/>
          <w:szCs w:val="30"/>
        </w:rPr>
        <w:t>本办法自发布之日起施行。</w:t>
      </w:r>
    </w:p>
    <w:p>
      <w:pPr>
        <w:keepNext w:val="0"/>
        <w:keepLines w:val="0"/>
        <w:pageBreakBefore w:val="0"/>
        <w:widowControl/>
        <w:shd w:val="clear" w:color="auto" w:fill="FFFFFF"/>
        <w:kinsoku/>
        <w:overflowPunct/>
        <w:topLinePunct w:val="0"/>
        <w:autoSpaceDE/>
        <w:autoSpaceDN/>
        <w:bidi w:val="0"/>
        <w:adjustRightInd/>
        <w:snapToGrid/>
        <w:spacing w:line="520" w:lineRule="exact"/>
        <w:ind w:right="-92" w:firstLine="672" w:firstLineChars="224"/>
        <w:jc w:val="left"/>
        <w:textAlignment w:val="auto"/>
        <w:outlineLvl w:val="9"/>
        <w:rPr>
          <w:rFonts w:hint="eastAsia" w:ascii="仿宋_GB2312" w:hAnsi="仿宋" w:eastAsia="仿宋_GB2312" w:cs="仿宋_GB2312"/>
          <w:color w:val="auto"/>
          <w:kern w:val="0"/>
          <w:sz w:val="30"/>
          <w:szCs w:val="30"/>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7A9D"/>
    <w:multiLevelType w:val="multilevel"/>
    <w:tmpl w:val="43567A9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oNotHyphenateCaps/>
  <w:drawingGridHorizontalSpacing w:val="107"/>
  <w:drawingGridVerticalSpacing w:val="15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BC3"/>
    <w:rsid w:val="00040117"/>
    <w:rsid w:val="00051C9B"/>
    <w:rsid w:val="00093DAB"/>
    <w:rsid w:val="000B0197"/>
    <w:rsid w:val="000B22FC"/>
    <w:rsid w:val="000D4D4D"/>
    <w:rsid w:val="001221BA"/>
    <w:rsid w:val="001309E9"/>
    <w:rsid w:val="00157376"/>
    <w:rsid w:val="00167EBF"/>
    <w:rsid w:val="0017164B"/>
    <w:rsid w:val="00183422"/>
    <w:rsid w:val="00185341"/>
    <w:rsid w:val="001A50E2"/>
    <w:rsid w:val="001B080A"/>
    <w:rsid w:val="001C0082"/>
    <w:rsid w:val="001C324B"/>
    <w:rsid w:val="001E1E0C"/>
    <w:rsid w:val="0023096F"/>
    <w:rsid w:val="002346B2"/>
    <w:rsid w:val="00241D1C"/>
    <w:rsid w:val="00260E4C"/>
    <w:rsid w:val="00261A2A"/>
    <w:rsid w:val="002623A6"/>
    <w:rsid w:val="00275494"/>
    <w:rsid w:val="00275D13"/>
    <w:rsid w:val="00340DC2"/>
    <w:rsid w:val="003538A9"/>
    <w:rsid w:val="00371D76"/>
    <w:rsid w:val="003A33DD"/>
    <w:rsid w:val="003B0235"/>
    <w:rsid w:val="003D0513"/>
    <w:rsid w:val="003D2F6E"/>
    <w:rsid w:val="003D413F"/>
    <w:rsid w:val="003F18C4"/>
    <w:rsid w:val="0043067C"/>
    <w:rsid w:val="004326BD"/>
    <w:rsid w:val="00433529"/>
    <w:rsid w:val="004B5068"/>
    <w:rsid w:val="004D79EE"/>
    <w:rsid w:val="005336AA"/>
    <w:rsid w:val="00547E95"/>
    <w:rsid w:val="005827E5"/>
    <w:rsid w:val="005935DB"/>
    <w:rsid w:val="005C2CEE"/>
    <w:rsid w:val="00620AAC"/>
    <w:rsid w:val="00625C0E"/>
    <w:rsid w:val="00645971"/>
    <w:rsid w:val="0065291A"/>
    <w:rsid w:val="0068698D"/>
    <w:rsid w:val="006A4B6D"/>
    <w:rsid w:val="006D0BB2"/>
    <w:rsid w:val="006F67D9"/>
    <w:rsid w:val="00721306"/>
    <w:rsid w:val="00727509"/>
    <w:rsid w:val="00737705"/>
    <w:rsid w:val="00751E17"/>
    <w:rsid w:val="007810DA"/>
    <w:rsid w:val="00782B57"/>
    <w:rsid w:val="007A02D3"/>
    <w:rsid w:val="007A0FA4"/>
    <w:rsid w:val="007A7428"/>
    <w:rsid w:val="007B66F5"/>
    <w:rsid w:val="007D3F2C"/>
    <w:rsid w:val="007D451C"/>
    <w:rsid w:val="008641C8"/>
    <w:rsid w:val="008760B5"/>
    <w:rsid w:val="00887A2F"/>
    <w:rsid w:val="008B43B9"/>
    <w:rsid w:val="008C10C6"/>
    <w:rsid w:val="008D3BD8"/>
    <w:rsid w:val="00902298"/>
    <w:rsid w:val="00904D25"/>
    <w:rsid w:val="00907BE4"/>
    <w:rsid w:val="0091494A"/>
    <w:rsid w:val="00915962"/>
    <w:rsid w:val="009224B1"/>
    <w:rsid w:val="0093595B"/>
    <w:rsid w:val="0094116B"/>
    <w:rsid w:val="009526F0"/>
    <w:rsid w:val="00985490"/>
    <w:rsid w:val="00997197"/>
    <w:rsid w:val="009A172B"/>
    <w:rsid w:val="009B1A84"/>
    <w:rsid w:val="009E1385"/>
    <w:rsid w:val="00A105CB"/>
    <w:rsid w:val="00A15FD1"/>
    <w:rsid w:val="00A40816"/>
    <w:rsid w:val="00A561A7"/>
    <w:rsid w:val="00A67DD0"/>
    <w:rsid w:val="00A70FE7"/>
    <w:rsid w:val="00A93A82"/>
    <w:rsid w:val="00A9647A"/>
    <w:rsid w:val="00AA4B66"/>
    <w:rsid w:val="00AE4BCA"/>
    <w:rsid w:val="00B11ECA"/>
    <w:rsid w:val="00B24E52"/>
    <w:rsid w:val="00B629F3"/>
    <w:rsid w:val="00B91CE0"/>
    <w:rsid w:val="00B927E2"/>
    <w:rsid w:val="00B93F1E"/>
    <w:rsid w:val="00BB2812"/>
    <w:rsid w:val="00BB5FA6"/>
    <w:rsid w:val="00BD3AB6"/>
    <w:rsid w:val="00BF4127"/>
    <w:rsid w:val="00BF4B33"/>
    <w:rsid w:val="00C054BD"/>
    <w:rsid w:val="00C12294"/>
    <w:rsid w:val="00C14D15"/>
    <w:rsid w:val="00C2274F"/>
    <w:rsid w:val="00C35E80"/>
    <w:rsid w:val="00C61A53"/>
    <w:rsid w:val="00CA3036"/>
    <w:rsid w:val="00CC37BB"/>
    <w:rsid w:val="00CC3EC7"/>
    <w:rsid w:val="00CE269E"/>
    <w:rsid w:val="00CF7E5D"/>
    <w:rsid w:val="00D1755D"/>
    <w:rsid w:val="00D17F94"/>
    <w:rsid w:val="00D26BA5"/>
    <w:rsid w:val="00D36359"/>
    <w:rsid w:val="00D50FEF"/>
    <w:rsid w:val="00D511B6"/>
    <w:rsid w:val="00DC0A98"/>
    <w:rsid w:val="00DC2820"/>
    <w:rsid w:val="00E009A6"/>
    <w:rsid w:val="00E13D19"/>
    <w:rsid w:val="00E332D8"/>
    <w:rsid w:val="00E33450"/>
    <w:rsid w:val="00E35B7F"/>
    <w:rsid w:val="00E51567"/>
    <w:rsid w:val="00E93254"/>
    <w:rsid w:val="00EB0966"/>
    <w:rsid w:val="00EC72B3"/>
    <w:rsid w:val="00ED4526"/>
    <w:rsid w:val="00ED6128"/>
    <w:rsid w:val="00ED7D89"/>
    <w:rsid w:val="00F027AF"/>
    <w:rsid w:val="00F274E9"/>
    <w:rsid w:val="00F27C79"/>
    <w:rsid w:val="00F30A23"/>
    <w:rsid w:val="00F3590B"/>
    <w:rsid w:val="00F6113A"/>
    <w:rsid w:val="00F92AD4"/>
    <w:rsid w:val="015F5E06"/>
    <w:rsid w:val="01C50A5D"/>
    <w:rsid w:val="01EA35EB"/>
    <w:rsid w:val="024D1C53"/>
    <w:rsid w:val="02A37EFC"/>
    <w:rsid w:val="034C43E7"/>
    <w:rsid w:val="038C6C03"/>
    <w:rsid w:val="04012440"/>
    <w:rsid w:val="04042023"/>
    <w:rsid w:val="04AB7185"/>
    <w:rsid w:val="060E7B45"/>
    <w:rsid w:val="062D34BD"/>
    <w:rsid w:val="06612D83"/>
    <w:rsid w:val="07195652"/>
    <w:rsid w:val="087E1874"/>
    <w:rsid w:val="099F1537"/>
    <w:rsid w:val="09A70D77"/>
    <w:rsid w:val="09FC2415"/>
    <w:rsid w:val="0A0546BB"/>
    <w:rsid w:val="0A420E40"/>
    <w:rsid w:val="0BC9219B"/>
    <w:rsid w:val="0CB47C1B"/>
    <w:rsid w:val="0CF33822"/>
    <w:rsid w:val="0D3D1792"/>
    <w:rsid w:val="0D516154"/>
    <w:rsid w:val="0DD55359"/>
    <w:rsid w:val="0E313816"/>
    <w:rsid w:val="0E3D576A"/>
    <w:rsid w:val="0E530BAA"/>
    <w:rsid w:val="0E8F5928"/>
    <w:rsid w:val="0EEF63A6"/>
    <w:rsid w:val="0F2F04DB"/>
    <w:rsid w:val="103B4916"/>
    <w:rsid w:val="10B14707"/>
    <w:rsid w:val="114407AA"/>
    <w:rsid w:val="1148163E"/>
    <w:rsid w:val="115947FE"/>
    <w:rsid w:val="118E4B7A"/>
    <w:rsid w:val="12B4416C"/>
    <w:rsid w:val="13460A78"/>
    <w:rsid w:val="13793083"/>
    <w:rsid w:val="13A35515"/>
    <w:rsid w:val="13AD05C6"/>
    <w:rsid w:val="13D12DC0"/>
    <w:rsid w:val="146C1CD7"/>
    <w:rsid w:val="148E017F"/>
    <w:rsid w:val="14A9266C"/>
    <w:rsid w:val="16726D50"/>
    <w:rsid w:val="16927F13"/>
    <w:rsid w:val="170E6049"/>
    <w:rsid w:val="17F13778"/>
    <w:rsid w:val="1815523A"/>
    <w:rsid w:val="1A132964"/>
    <w:rsid w:val="1B4F04B5"/>
    <w:rsid w:val="1B56102D"/>
    <w:rsid w:val="1BE47A52"/>
    <w:rsid w:val="1C02659B"/>
    <w:rsid w:val="1D2000AD"/>
    <w:rsid w:val="1D3677C5"/>
    <w:rsid w:val="1D866331"/>
    <w:rsid w:val="1DE10D03"/>
    <w:rsid w:val="1E3A6C48"/>
    <w:rsid w:val="1E783793"/>
    <w:rsid w:val="201B027F"/>
    <w:rsid w:val="20494F20"/>
    <w:rsid w:val="204C629F"/>
    <w:rsid w:val="21157918"/>
    <w:rsid w:val="220425C6"/>
    <w:rsid w:val="220C557A"/>
    <w:rsid w:val="22400668"/>
    <w:rsid w:val="22500A2F"/>
    <w:rsid w:val="22D202B0"/>
    <w:rsid w:val="241A30BA"/>
    <w:rsid w:val="24330607"/>
    <w:rsid w:val="2435211A"/>
    <w:rsid w:val="24353FB2"/>
    <w:rsid w:val="24BD6C3D"/>
    <w:rsid w:val="24E11207"/>
    <w:rsid w:val="257B307C"/>
    <w:rsid w:val="25C85138"/>
    <w:rsid w:val="25D03E01"/>
    <w:rsid w:val="2611586D"/>
    <w:rsid w:val="271C7252"/>
    <w:rsid w:val="273A54AF"/>
    <w:rsid w:val="27BD1ABA"/>
    <w:rsid w:val="27D7231F"/>
    <w:rsid w:val="27D72E26"/>
    <w:rsid w:val="27E76510"/>
    <w:rsid w:val="28215AC3"/>
    <w:rsid w:val="28A23A3F"/>
    <w:rsid w:val="292F654F"/>
    <w:rsid w:val="294213CA"/>
    <w:rsid w:val="299249A4"/>
    <w:rsid w:val="29B104BC"/>
    <w:rsid w:val="29BC7879"/>
    <w:rsid w:val="29C3109C"/>
    <w:rsid w:val="2A74423E"/>
    <w:rsid w:val="2B04417C"/>
    <w:rsid w:val="2B7C4016"/>
    <w:rsid w:val="2BE045C7"/>
    <w:rsid w:val="2C2B0A8C"/>
    <w:rsid w:val="2C777E87"/>
    <w:rsid w:val="2C7C15EE"/>
    <w:rsid w:val="2CF81FFC"/>
    <w:rsid w:val="2D1965FE"/>
    <w:rsid w:val="2DF95719"/>
    <w:rsid w:val="2E2A47E7"/>
    <w:rsid w:val="2EA22CD5"/>
    <w:rsid w:val="2EC21000"/>
    <w:rsid w:val="2EC74056"/>
    <w:rsid w:val="2EC75317"/>
    <w:rsid w:val="2FCA1C88"/>
    <w:rsid w:val="305610B5"/>
    <w:rsid w:val="30AB36F1"/>
    <w:rsid w:val="30D31F1C"/>
    <w:rsid w:val="312602FF"/>
    <w:rsid w:val="31462D61"/>
    <w:rsid w:val="31E90BD1"/>
    <w:rsid w:val="31F472E7"/>
    <w:rsid w:val="320511EA"/>
    <w:rsid w:val="32276FE3"/>
    <w:rsid w:val="32C8239B"/>
    <w:rsid w:val="32F24569"/>
    <w:rsid w:val="3307144B"/>
    <w:rsid w:val="333910CD"/>
    <w:rsid w:val="33753E7F"/>
    <w:rsid w:val="33FF1126"/>
    <w:rsid w:val="34043117"/>
    <w:rsid w:val="34681AF7"/>
    <w:rsid w:val="34F6557C"/>
    <w:rsid w:val="352576B3"/>
    <w:rsid w:val="3542622B"/>
    <w:rsid w:val="35502779"/>
    <w:rsid w:val="35A0524C"/>
    <w:rsid w:val="35C37804"/>
    <w:rsid w:val="35F30CBA"/>
    <w:rsid w:val="361D7381"/>
    <w:rsid w:val="367E3248"/>
    <w:rsid w:val="36817574"/>
    <w:rsid w:val="3697279C"/>
    <w:rsid w:val="36BB6088"/>
    <w:rsid w:val="36E50670"/>
    <w:rsid w:val="372F66E7"/>
    <w:rsid w:val="376224AE"/>
    <w:rsid w:val="37D62093"/>
    <w:rsid w:val="37D87EB9"/>
    <w:rsid w:val="37E3628D"/>
    <w:rsid w:val="384F34A2"/>
    <w:rsid w:val="38ED68E7"/>
    <w:rsid w:val="3B822B2A"/>
    <w:rsid w:val="3BB26CD1"/>
    <w:rsid w:val="3C0277CB"/>
    <w:rsid w:val="3C3E77EB"/>
    <w:rsid w:val="3CE86280"/>
    <w:rsid w:val="3E220FD5"/>
    <w:rsid w:val="3E2C38BC"/>
    <w:rsid w:val="3F0216E6"/>
    <w:rsid w:val="3F91625F"/>
    <w:rsid w:val="401E4BA7"/>
    <w:rsid w:val="407E38DB"/>
    <w:rsid w:val="409843BE"/>
    <w:rsid w:val="41315848"/>
    <w:rsid w:val="416D0ECB"/>
    <w:rsid w:val="41E67148"/>
    <w:rsid w:val="4249553C"/>
    <w:rsid w:val="42547312"/>
    <w:rsid w:val="426A0CB5"/>
    <w:rsid w:val="42C10EDB"/>
    <w:rsid w:val="430429A3"/>
    <w:rsid w:val="437538C7"/>
    <w:rsid w:val="4433194C"/>
    <w:rsid w:val="44663102"/>
    <w:rsid w:val="44E131BE"/>
    <w:rsid w:val="45793A01"/>
    <w:rsid w:val="4597045E"/>
    <w:rsid w:val="45EA2C03"/>
    <w:rsid w:val="45EC51DF"/>
    <w:rsid w:val="462C2BE2"/>
    <w:rsid w:val="47186867"/>
    <w:rsid w:val="472B2AE2"/>
    <w:rsid w:val="4791657A"/>
    <w:rsid w:val="47DD5E62"/>
    <w:rsid w:val="47E33259"/>
    <w:rsid w:val="47F42259"/>
    <w:rsid w:val="47FE2456"/>
    <w:rsid w:val="483E6865"/>
    <w:rsid w:val="4858711D"/>
    <w:rsid w:val="48AF7436"/>
    <w:rsid w:val="48CD3BF7"/>
    <w:rsid w:val="4A2676DD"/>
    <w:rsid w:val="4A4650F5"/>
    <w:rsid w:val="4AC12CF0"/>
    <w:rsid w:val="4AC4385D"/>
    <w:rsid w:val="4AF375FB"/>
    <w:rsid w:val="4B1A18CD"/>
    <w:rsid w:val="4B5876C5"/>
    <w:rsid w:val="4B9E6808"/>
    <w:rsid w:val="4BBC56CD"/>
    <w:rsid w:val="4C653145"/>
    <w:rsid w:val="4C8F246A"/>
    <w:rsid w:val="4CD928D9"/>
    <w:rsid w:val="4CE21FBA"/>
    <w:rsid w:val="4D897035"/>
    <w:rsid w:val="4D91403E"/>
    <w:rsid w:val="4E0B2AC1"/>
    <w:rsid w:val="4EB9386F"/>
    <w:rsid w:val="4EDE6D6C"/>
    <w:rsid w:val="4FE02833"/>
    <w:rsid w:val="508250E0"/>
    <w:rsid w:val="50B16433"/>
    <w:rsid w:val="50DE5BF2"/>
    <w:rsid w:val="513F53CC"/>
    <w:rsid w:val="51682E36"/>
    <w:rsid w:val="51733A02"/>
    <w:rsid w:val="525E1B4B"/>
    <w:rsid w:val="52A2076C"/>
    <w:rsid w:val="52ED45BE"/>
    <w:rsid w:val="530B18B8"/>
    <w:rsid w:val="531C4B65"/>
    <w:rsid w:val="53627D05"/>
    <w:rsid w:val="53CA6223"/>
    <w:rsid w:val="54475C4D"/>
    <w:rsid w:val="55810FDB"/>
    <w:rsid w:val="5738602B"/>
    <w:rsid w:val="57835156"/>
    <w:rsid w:val="579A2A1C"/>
    <w:rsid w:val="57C41DE5"/>
    <w:rsid w:val="57C51973"/>
    <w:rsid w:val="57E6235B"/>
    <w:rsid w:val="57F47A58"/>
    <w:rsid w:val="58A61289"/>
    <w:rsid w:val="58F34F54"/>
    <w:rsid w:val="58FD0FFA"/>
    <w:rsid w:val="592746AD"/>
    <w:rsid w:val="59564F08"/>
    <w:rsid w:val="59B66534"/>
    <w:rsid w:val="5A0C3CF6"/>
    <w:rsid w:val="5A8B74CB"/>
    <w:rsid w:val="5A9106E9"/>
    <w:rsid w:val="5B550383"/>
    <w:rsid w:val="5B674C71"/>
    <w:rsid w:val="5BA56552"/>
    <w:rsid w:val="5BBC5242"/>
    <w:rsid w:val="5BE51B0D"/>
    <w:rsid w:val="5BFC6B4B"/>
    <w:rsid w:val="5C280517"/>
    <w:rsid w:val="5C2E0EF3"/>
    <w:rsid w:val="5D011F7B"/>
    <w:rsid w:val="5D304D1F"/>
    <w:rsid w:val="5E507834"/>
    <w:rsid w:val="5E760F72"/>
    <w:rsid w:val="5E8172BF"/>
    <w:rsid w:val="5E860533"/>
    <w:rsid w:val="5EA22C8E"/>
    <w:rsid w:val="5F146BA6"/>
    <w:rsid w:val="5F1D3908"/>
    <w:rsid w:val="5FB10880"/>
    <w:rsid w:val="5FB913A7"/>
    <w:rsid w:val="6017087E"/>
    <w:rsid w:val="603F01C4"/>
    <w:rsid w:val="60665BCE"/>
    <w:rsid w:val="606D713E"/>
    <w:rsid w:val="60C573D7"/>
    <w:rsid w:val="618428A8"/>
    <w:rsid w:val="61B32DAE"/>
    <w:rsid w:val="61F51226"/>
    <w:rsid w:val="62032B42"/>
    <w:rsid w:val="623B19C8"/>
    <w:rsid w:val="62A3105E"/>
    <w:rsid w:val="63255EBF"/>
    <w:rsid w:val="636F2A05"/>
    <w:rsid w:val="63C20752"/>
    <w:rsid w:val="63C64C76"/>
    <w:rsid w:val="63DA14B8"/>
    <w:rsid w:val="644C6E66"/>
    <w:rsid w:val="64AB1BD7"/>
    <w:rsid w:val="651C795A"/>
    <w:rsid w:val="65243D15"/>
    <w:rsid w:val="659F2FED"/>
    <w:rsid w:val="65CF0326"/>
    <w:rsid w:val="661B6B84"/>
    <w:rsid w:val="66320CC5"/>
    <w:rsid w:val="66C33667"/>
    <w:rsid w:val="66F318AD"/>
    <w:rsid w:val="67406A5C"/>
    <w:rsid w:val="67954537"/>
    <w:rsid w:val="67A3211D"/>
    <w:rsid w:val="67C22CD1"/>
    <w:rsid w:val="67C43471"/>
    <w:rsid w:val="682D2182"/>
    <w:rsid w:val="68365806"/>
    <w:rsid w:val="685F645E"/>
    <w:rsid w:val="689F1C8C"/>
    <w:rsid w:val="68FC57F2"/>
    <w:rsid w:val="69555377"/>
    <w:rsid w:val="69787A5F"/>
    <w:rsid w:val="69B97109"/>
    <w:rsid w:val="6AD6639C"/>
    <w:rsid w:val="6BBE359D"/>
    <w:rsid w:val="6BCF22E2"/>
    <w:rsid w:val="6BF4349F"/>
    <w:rsid w:val="6C4552E7"/>
    <w:rsid w:val="6C8A5E6B"/>
    <w:rsid w:val="6CEA0D18"/>
    <w:rsid w:val="6D22626E"/>
    <w:rsid w:val="6D535020"/>
    <w:rsid w:val="6D69748F"/>
    <w:rsid w:val="6E4572C0"/>
    <w:rsid w:val="6E4B6711"/>
    <w:rsid w:val="6E8B4FB8"/>
    <w:rsid w:val="6EA5054B"/>
    <w:rsid w:val="6EC76E27"/>
    <w:rsid w:val="6F005EA0"/>
    <w:rsid w:val="6F216255"/>
    <w:rsid w:val="708E375F"/>
    <w:rsid w:val="70C807B8"/>
    <w:rsid w:val="70FF6A04"/>
    <w:rsid w:val="7117661B"/>
    <w:rsid w:val="71632E44"/>
    <w:rsid w:val="716B5E3F"/>
    <w:rsid w:val="71D22F55"/>
    <w:rsid w:val="723A74DE"/>
    <w:rsid w:val="72D934C5"/>
    <w:rsid w:val="73437803"/>
    <w:rsid w:val="73DC1E73"/>
    <w:rsid w:val="75275E71"/>
    <w:rsid w:val="75D007E8"/>
    <w:rsid w:val="7602332B"/>
    <w:rsid w:val="76380F33"/>
    <w:rsid w:val="77435A8C"/>
    <w:rsid w:val="77AC61F7"/>
    <w:rsid w:val="78670733"/>
    <w:rsid w:val="78E92C98"/>
    <w:rsid w:val="78FE1E13"/>
    <w:rsid w:val="796C520A"/>
    <w:rsid w:val="79A73F3E"/>
    <w:rsid w:val="79BC12F9"/>
    <w:rsid w:val="79EC1DAE"/>
    <w:rsid w:val="7A6F71BC"/>
    <w:rsid w:val="7A864686"/>
    <w:rsid w:val="7BC3741F"/>
    <w:rsid w:val="7BCD2DD8"/>
    <w:rsid w:val="7BD579DB"/>
    <w:rsid w:val="7BF30D19"/>
    <w:rsid w:val="7C5F5866"/>
    <w:rsid w:val="7C5F6154"/>
    <w:rsid w:val="7CB054A5"/>
    <w:rsid w:val="7CD27590"/>
    <w:rsid w:val="7E294820"/>
    <w:rsid w:val="7EC7065E"/>
    <w:rsid w:val="7F367E7D"/>
    <w:rsid w:val="7F8A724A"/>
    <w:rsid w:val="7FB645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3"/>
    <w:qFormat/>
    <w:uiPriority w:val="99"/>
    <w:pPr>
      <w:ind w:left="120"/>
    </w:pPr>
    <w:rPr>
      <w:rFonts w:ascii="仿宋" w:hAnsi="仿宋" w:eastAsia="仿宋" w:cs="仿宋"/>
      <w:sz w:val="32"/>
      <w:szCs w:val="32"/>
      <w:lang w:val="zh-CN"/>
    </w:rPr>
  </w:style>
  <w:style w:type="paragraph" w:styleId="4">
    <w:name w:val="Balloon Text"/>
    <w:basedOn w:val="1"/>
    <w:link w:val="20"/>
    <w:semiHidden/>
    <w:qFormat/>
    <w:locked/>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HTML Preformatted"/>
    <w:basedOn w:val="1"/>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qFormat/>
    <w:uiPriority w:val="99"/>
    <w:rPr>
      <w:sz w:val="24"/>
      <w:szCs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ing 1 Char"/>
    <w:basedOn w:val="9"/>
    <w:link w:val="2"/>
    <w:qFormat/>
    <w:locked/>
    <w:uiPriority w:val="99"/>
    <w:rPr>
      <w:rFonts w:ascii="宋体" w:hAnsi="宋体" w:eastAsia="宋体" w:cs="宋体"/>
      <w:b/>
      <w:bCs/>
      <w:kern w:val="36"/>
      <w:sz w:val="48"/>
      <w:szCs w:val="48"/>
      <w:lang w:val="en-US" w:eastAsia="zh-CN"/>
    </w:rPr>
  </w:style>
  <w:style w:type="character" w:customStyle="1" w:styleId="13">
    <w:name w:val="Body Text Char"/>
    <w:basedOn w:val="9"/>
    <w:link w:val="3"/>
    <w:semiHidden/>
    <w:qFormat/>
    <w:locked/>
    <w:uiPriority w:val="99"/>
    <w:rPr>
      <w:rFonts w:ascii="Calibri" w:hAnsi="Calibri" w:cs="Calibri"/>
      <w:sz w:val="21"/>
      <w:szCs w:val="21"/>
    </w:rPr>
  </w:style>
  <w:style w:type="character" w:customStyle="1" w:styleId="14">
    <w:name w:val="Footer Char"/>
    <w:basedOn w:val="9"/>
    <w:link w:val="5"/>
    <w:semiHidden/>
    <w:qFormat/>
    <w:locked/>
    <w:uiPriority w:val="99"/>
    <w:rPr>
      <w:rFonts w:ascii="Calibri" w:hAnsi="Calibri" w:cs="Calibri"/>
      <w:sz w:val="18"/>
      <w:szCs w:val="18"/>
    </w:rPr>
  </w:style>
  <w:style w:type="character" w:customStyle="1" w:styleId="15">
    <w:name w:val="Header Char"/>
    <w:basedOn w:val="9"/>
    <w:link w:val="6"/>
    <w:semiHidden/>
    <w:qFormat/>
    <w:locked/>
    <w:uiPriority w:val="99"/>
    <w:rPr>
      <w:rFonts w:ascii="Calibri" w:hAnsi="Calibri" w:cs="Calibri"/>
      <w:sz w:val="18"/>
      <w:szCs w:val="18"/>
    </w:rPr>
  </w:style>
  <w:style w:type="character" w:customStyle="1" w:styleId="16">
    <w:name w:val="fontstyle01"/>
    <w:basedOn w:val="9"/>
    <w:qFormat/>
    <w:uiPriority w:val="99"/>
    <w:rPr>
      <w:rFonts w:ascii="仿宋" w:hAnsi="仿宋" w:eastAsia="仿宋" w:cs="仿宋"/>
      <w:color w:val="000000"/>
      <w:sz w:val="32"/>
      <w:szCs w:val="32"/>
    </w:rPr>
  </w:style>
  <w:style w:type="character" w:customStyle="1" w:styleId="17">
    <w:name w:val="fontstyle11"/>
    <w:basedOn w:val="9"/>
    <w:qFormat/>
    <w:uiPriority w:val="99"/>
    <w:rPr>
      <w:rFonts w:ascii="TimesNewRomanPSMT" w:hAnsi="TimesNewRomanPSMT" w:cs="TimesNewRomanPSMT"/>
      <w:color w:val="000000"/>
      <w:sz w:val="18"/>
      <w:szCs w:val="18"/>
    </w:rPr>
  </w:style>
  <w:style w:type="character" w:customStyle="1" w:styleId="18">
    <w:name w:val="fontstyle31"/>
    <w:basedOn w:val="9"/>
    <w:qFormat/>
    <w:uiPriority w:val="99"/>
    <w:rPr>
      <w:rFonts w:ascii="黑体" w:hAnsi="宋体" w:eastAsia="黑体" w:cs="黑体"/>
      <w:color w:val="000000"/>
      <w:sz w:val="32"/>
      <w:szCs w:val="32"/>
    </w:rPr>
  </w:style>
  <w:style w:type="character" w:customStyle="1" w:styleId="19">
    <w:name w:val="fontstyle21"/>
    <w:basedOn w:val="9"/>
    <w:qFormat/>
    <w:uiPriority w:val="99"/>
    <w:rPr>
      <w:rFonts w:ascii="TimesNewRomanPSMT" w:hAnsi="TimesNewRomanPSMT" w:cs="TimesNewRomanPSMT"/>
      <w:color w:val="000000"/>
      <w:sz w:val="18"/>
      <w:szCs w:val="18"/>
    </w:rPr>
  </w:style>
  <w:style w:type="character" w:customStyle="1" w:styleId="20">
    <w:name w:val="Balloon Text Char"/>
    <w:basedOn w:val="9"/>
    <w:link w:val="4"/>
    <w:semiHidden/>
    <w:qFormat/>
    <w:locked/>
    <w:uiPriority w:val="99"/>
    <w:rPr>
      <w:rFonts w:ascii="Calibri" w:hAnsi="Calibri" w:cs="Calibri"/>
      <w:sz w:val="2"/>
      <w:szCs w:val="2"/>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13</Pages>
  <Words>1041</Words>
  <Characters>5939</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2018-08-14T01:29:00Z</dcterms:created>
  <dc:creator>yyf136499</dc:creator>
  <cp:lastModifiedBy>user</cp:lastModifiedBy>
  <cp:lastPrinted>2018-10-12T02:51:00Z</cp:lastPrinted>
  <dcterms:modified xsi:type="dcterms:W3CDTF">2019-01-28T02:59:19Z</dcterms:modified>
  <dc:title>西安市教育事业单位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